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B91" w:rsidRDefault="00AD7B91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СОВЕТА ДЕПУТАТОВ</w:t>
      </w:r>
    </w:p>
    <w:p w:rsidR="00AD7B91" w:rsidRDefault="00AD7B91">
      <w:pPr>
        <w:pStyle w:val="newncpi"/>
        <w:ind w:firstLine="0"/>
        <w:jc w:val="center"/>
      </w:pPr>
      <w:r>
        <w:rPr>
          <w:rStyle w:val="datepr"/>
        </w:rPr>
        <w:t>28 ноября 2016 г.</w:t>
      </w:r>
      <w:r>
        <w:rPr>
          <w:rStyle w:val="number"/>
        </w:rPr>
        <w:t xml:space="preserve"> № 95</w:t>
      </w:r>
    </w:p>
    <w:p w:rsidR="00AD7B91" w:rsidRDefault="00AD7B91">
      <w:pPr>
        <w:pStyle w:val="titlencpi"/>
      </w:pPr>
      <w:r>
        <w:t>О внесении изменений в решение Ивьевского районного Совета депутатов от 28 декабря 2015 г. № 69</w:t>
      </w:r>
    </w:p>
    <w:p w:rsidR="00AD7B91" w:rsidRDefault="00AD7B91">
      <w:pPr>
        <w:pStyle w:val="preamble"/>
      </w:pPr>
      <w:r>
        <w:t>На основании пункта 2 статьи 122 Бюджетного кодекса Республики Беларусь Ивьевский районный Совет депутатов РЕШИЛ:</w:t>
      </w:r>
    </w:p>
    <w:p w:rsidR="00AD7B91" w:rsidRDefault="00AD7B91">
      <w:pPr>
        <w:pStyle w:val="point"/>
      </w:pPr>
      <w:r>
        <w:t>1. Внести в решение Ивьевского районного Совета депутатов от 28 декабря 2015 г. № 69 «О районном бюджете на 2016 год» (Национальный правовой Интернет-портал Республики Беларусь, 27.02.2016, 9/75086; 07.05.2016, 9/76314; 10.08.2016, 9/77976) следующие изменения:</w:t>
      </w:r>
    </w:p>
    <w:p w:rsidR="00AD7B91" w:rsidRDefault="00AD7B91">
      <w:pPr>
        <w:pStyle w:val="underpoint"/>
      </w:pPr>
      <w:r>
        <w:t>1.1. в части первой пункта 1 цифры «27 428 659,70», «27 428 659,70» заменить цифрами «27 462 659,70», «27 462 659,70»;</w:t>
      </w:r>
    </w:p>
    <w:p w:rsidR="00AD7B91" w:rsidRDefault="00AD7B91">
      <w:pPr>
        <w:pStyle w:val="underpoint"/>
      </w:pPr>
      <w:r>
        <w:t>1.2. в пункте 2:</w:t>
      </w:r>
    </w:p>
    <w:p w:rsidR="00AD7B91" w:rsidRDefault="00AD7B91">
      <w:pPr>
        <w:pStyle w:val="newncpi"/>
      </w:pPr>
      <w:r>
        <w:t>в подпункте 2.1 цифры «27 428 659,70» заменить цифрами «27 462 659,70»;</w:t>
      </w:r>
    </w:p>
    <w:p w:rsidR="00AD7B91" w:rsidRDefault="00AD7B91">
      <w:pPr>
        <w:pStyle w:val="newncpi"/>
      </w:pPr>
      <w:r>
        <w:t>в подпункте 2.2 цифры «27 428 659,70» заменить цифрами «27 462 659,70»;</w:t>
      </w:r>
    </w:p>
    <w:p w:rsidR="00AD7B91" w:rsidRDefault="00AD7B91">
      <w:pPr>
        <w:pStyle w:val="underpoint"/>
      </w:pPr>
      <w:r>
        <w:t>1.3. в пункте 3:</w:t>
      </w:r>
    </w:p>
    <w:p w:rsidR="00AD7B91" w:rsidRDefault="00AD7B91">
      <w:pPr>
        <w:pStyle w:val="newncpi"/>
      </w:pPr>
      <w:r>
        <w:t>в подпункте 3.2.2 цифры «100 000,00» заменить цифрами «130 000,00»;</w:t>
      </w:r>
    </w:p>
    <w:p w:rsidR="00AD7B91" w:rsidRDefault="00AD7B91">
      <w:pPr>
        <w:pStyle w:val="newncpi"/>
      </w:pPr>
      <w:r>
        <w:t>в подпункте 3.3 цифры «3 400,00» заменить цифрами «7400,00»;</w:t>
      </w:r>
    </w:p>
    <w:p w:rsidR="00AD7B91" w:rsidRDefault="00AD7B91">
      <w:pPr>
        <w:pStyle w:val="underpoint"/>
      </w:pPr>
      <w:r>
        <w:t>1.4. приложения 1–4 изложить в новой редакции:</w:t>
      </w:r>
    </w:p>
    <w:p w:rsidR="00AD7B91" w:rsidRDefault="00AD7B91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8"/>
        <w:gridCol w:w="2350"/>
      </w:tblGrid>
      <w:tr w:rsidR="00AD7B91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append1"/>
            </w:pPr>
            <w:r>
              <w:rPr>
                <w:rStyle w:val="rednoun"/>
              </w:rPr>
              <w:t>«</w:t>
            </w:r>
            <w:r>
              <w:t>Приложение 1</w:t>
            </w:r>
          </w:p>
          <w:p w:rsidR="00AD7B91" w:rsidRDefault="00AD7B91">
            <w:pPr>
              <w:pStyle w:val="append"/>
            </w:pPr>
            <w:r>
              <w:t>к решению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>28.12.2015 № 69</w:t>
            </w:r>
            <w:r>
              <w:br/>
              <w:t>(в редакции решения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 xml:space="preserve">28.11.2016 № 95) </w:t>
            </w:r>
          </w:p>
        </w:tc>
      </w:tr>
    </w:tbl>
    <w:p w:rsidR="00AD7B91" w:rsidRDefault="00AD7B91">
      <w:pPr>
        <w:pStyle w:val="titlep"/>
      </w:pPr>
      <w:r>
        <w:t>Доходы районного бюджета на 2016 год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75"/>
        <w:gridCol w:w="856"/>
        <w:gridCol w:w="1139"/>
        <w:gridCol w:w="570"/>
        <w:gridCol w:w="855"/>
        <w:gridCol w:w="1139"/>
        <w:gridCol w:w="1564"/>
      </w:tblGrid>
      <w:tr w:rsidR="00AD7B91">
        <w:trPr>
          <w:trHeight w:val="238"/>
        </w:trPr>
        <w:tc>
          <w:tcPr>
            <w:tcW w:w="1742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D7B91" w:rsidRDefault="00AD7B91">
            <w:pPr>
              <w:pStyle w:val="table10"/>
              <w:jc w:val="center"/>
            </w:pPr>
            <w:r>
              <w:t>Наименование</w:t>
            </w:r>
          </w:p>
        </w:tc>
        <w:tc>
          <w:tcPr>
            <w:tcW w:w="4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D7B91" w:rsidRDefault="00AD7B91">
            <w:pPr>
              <w:pStyle w:val="table10"/>
              <w:jc w:val="center"/>
            </w:pPr>
            <w:r>
              <w:t>Группа</w:t>
            </w:r>
          </w:p>
        </w:tc>
        <w:tc>
          <w:tcPr>
            <w:tcW w:w="6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D7B91" w:rsidRDefault="00AD7B91">
            <w:pPr>
              <w:pStyle w:val="table10"/>
              <w:jc w:val="center"/>
            </w:pPr>
            <w:r>
              <w:t>Подгруппа</w:t>
            </w:r>
          </w:p>
        </w:tc>
        <w:tc>
          <w:tcPr>
            <w:tcW w:w="3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D7B91" w:rsidRDefault="00AD7B91">
            <w:pPr>
              <w:pStyle w:val="table10"/>
              <w:jc w:val="center"/>
            </w:pPr>
            <w:r>
              <w:t>Вид</w:t>
            </w:r>
          </w:p>
        </w:tc>
        <w:tc>
          <w:tcPr>
            <w:tcW w:w="4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D7B91" w:rsidRDefault="00AD7B91">
            <w:pPr>
              <w:pStyle w:val="table10"/>
              <w:jc w:val="center"/>
            </w:pPr>
            <w:r>
              <w:t>Раздел</w:t>
            </w:r>
          </w:p>
        </w:tc>
        <w:tc>
          <w:tcPr>
            <w:tcW w:w="6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D7B91" w:rsidRDefault="00AD7B91">
            <w:pPr>
              <w:pStyle w:val="table10"/>
              <w:jc w:val="center"/>
            </w:pPr>
            <w:r>
              <w:t>Подраздел</w:t>
            </w:r>
          </w:p>
        </w:tc>
        <w:tc>
          <w:tcPr>
            <w:tcW w:w="832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D7B91" w:rsidRDefault="00AD7B91">
            <w:pPr>
              <w:pStyle w:val="table10"/>
              <w:jc w:val="center"/>
            </w:pPr>
            <w:r>
              <w:t>Сумма,</w:t>
            </w:r>
            <w:r>
              <w:br/>
              <w:t>рублей</w:t>
            </w:r>
          </w:p>
        </w:tc>
      </w:tr>
      <w:tr w:rsidR="00AD7B91">
        <w:trPr>
          <w:trHeight w:val="238"/>
        </w:trPr>
        <w:tc>
          <w:tcPr>
            <w:tcW w:w="1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НАЛОГОВЫЕ ДОХОДЫ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11 139 865,70</w:t>
            </w:r>
          </w:p>
        </w:tc>
      </w:tr>
      <w:tr w:rsidR="00AD7B91">
        <w:trPr>
          <w:trHeight w:val="238"/>
        </w:trPr>
        <w:tc>
          <w:tcPr>
            <w:tcW w:w="1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Налоги на доходы и прибыль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6 502 724,00</w:t>
            </w:r>
          </w:p>
        </w:tc>
      </w:tr>
      <w:tr w:rsidR="00AD7B91">
        <w:trPr>
          <w:trHeight w:val="238"/>
        </w:trPr>
        <w:tc>
          <w:tcPr>
            <w:tcW w:w="1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Подоходный налог с физических лиц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5 987 203,30</w:t>
            </w:r>
          </w:p>
        </w:tc>
      </w:tr>
      <w:tr w:rsidR="00AD7B91">
        <w:trPr>
          <w:trHeight w:val="238"/>
        </w:trPr>
        <w:tc>
          <w:tcPr>
            <w:tcW w:w="1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Налог на прибыль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02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515 520,70</w:t>
            </w:r>
          </w:p>
        </w:tc>
      </w:tr>
      <w:tr w:rsidR="00AD7B91">
        <w:trPr>
          <w:trHeight w:val="238"/>
        </w:trPr>
        <w:tc>
          <w:tcPr>
            <w:tcW w:w="1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Налоги на собственность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1 266 300,00</w:t>
            </w:r>
          </w:p>
        </w:tc>
      </w:tr>
      <w:tr w:rsidR="00AD7B91">
        <w:trPr>
          <w:trHeight w:val="238"/>
        </w:trPr>
        <w:tc>
          <w:tcPr>
            <w:tcW w:w="1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 xml:space="preserve">Налог на недвижимость на незавершенное строительство 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07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7 700,00</w:t>
            </w:r>
          </w:p>
        </w:tc>
      </w:tr>
      <w:tr w:rsidR="00AD7B91">
        <w:trPr>
          <w:trHeight w:val="238"/>
        </w:trPr>
        <w:tc>
          <w:tcPr>
            <w:tcW w:w="1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Земельный налог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201 785,00</w:t>
            </w:r>
          </w:p>
        </w:tc>
      </w:tr>
      <w:tr w:rsidR="00AD7B91">
        <w:trPr>
          <w:trHeight w:val="238"/>
        </w:trPr>
        <w:tc>
          <w:tcPr>
            <w:tcW w:w="1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Налог на недвижимость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1 056 815,00</w:t>
            </w:r>
          </w:p>
        </w:tc>
      </w:tr>
      <w:tr w:rsidR="00AD7B91">
        <w:trPr>
          <w:trHeight w:val="238"/>
        </w:trPr>
        <w:tc>
          <w:tcPr>
            <w:tcW w:w="1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Налоги на товары (работы, услуги)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3 261 992,10</w:t>
            </w:r>
          </w:p>
        </w:tc>
      </w:tr>
      <w:tr w:rsidR="00AD7B91">
        <w:trPr>
          <w:trHeight w:val="238"/>
        </w:trPr>
        <w:tc>
          <w:tcPr>
            <w:tcW w:w="1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Налог на добавленную стоимость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2 121 082,10</w:t>
            </w:r>
          </w:p>
        </w:tc>
      </w:tr>
      <w:tr w:rsidR="00AD7B91">
        <w:trPr>
          <w:trHeight w:val="238"/>
        </w:trPr>
        <w:tc>
          <w:tcPr>
            <w:tcW w:w="1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Другие налоги от выручки от реализации товаров (работ, услуг)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12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1 114 423,00</w:t>
            </w:r>
          </w:p>
        </w:tc>
      </w:tr>
      <w:tr w:rsidR="00AD7B91">
        <w:trPr>
          <w:trHeight w:val="238"/>
        </w:trPr>
        <w:tc>
          <w:tcPr>
            <w:tcW w:w="1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Налоги и сборы на отдельные виды деятельности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7 797,00</w:t>
            </w:r>
          </w:p>
        </w:tc>
      </w:tr>
      <w:tr w:rsidR="00AD7B91">
        <w:trPr>
          <w:trHeight w:val="238"/>
        </w:trPr>
        <w:tc>
          <w:tcPr>
            <w:tcW w:w="1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Специальные сборы, пошлины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690,00</w:t>
            </w:r>
          </w:p>
        </w:tc>
      </w:tr>
      <w:tr w:rsidR="00AD7B91">
        <w:trPr>
          <w:trHeight w:val="238"/>
        </w:trPr>
        <w:tc>
          <w:tcPr>
            <w:tcW w:w="1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Налог за добычу (изъятие) природных ресурсов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21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18 000,00</w:t>
            </w:r>
          </w:p>
        </w:tc>
      </w:tr>
      <w:tr w:rsidR="00AD7B91">
        <w:trPr>
          <w:trHeight w:val="238"/>
        </w:trPr>
        <w:tc>
          <w:tcPr>
            <w:tcW w:w="1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 xml:space="preserve">Другие налоги, сборы (пошлины) и </w:t>
            </w:r>
            <w:r>
              <w:lastRenderedPageBreak/>
              <w:t xml:space="preserve">другие налоговые доходы 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lastRenderedPageBreak/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108 849,60</w:t>
            </w:r>
          </w:p>
        </w:tc>
      </w:tr>
      <w:tr w:rsidR="00AD7B91">
        <w:trPr>
          <w:trHeight w:val="238"/>
        </w:trPr>
        <w:tc>
          <w:tcPr>
            <w:tcW w:w="1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lastRenderedPageBreak/>
              <w:t>Государственная пошлина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85 849,60</w:t>
            </w:r>
          </w:p>
        </w:tc>
      </w:tr>
      <w:tr w:rsidR="00AD7B91">
        <w:trPr>
          <w:trHeight w:val="238"/>
        </w:trPr>
        <w:tc>
          <w:tcPr>
            <w:tcW w:w="1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Иные налоги, сборы (пошлины) и другие налоговые доходы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23 000,00</w:t>
            </w:r>
          </w:p>
        </w:tc>
      </w:tr>
      <w:tr w:rsidR="00AD7B91">
        <w:trPr>
          <w:trHeight w:val="238"/>
        </w:trPr>
        <w:tc>
          <w:tcPr>
            <w:tcW w:w="1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 xml:space="preserve">НЕНАЛОГОВЫЕ ДОХОДЫ 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1 277 210,00</w:t>
            </w:r>
          </w:p>
        </w:tc>
      </w:tr>
      <w:tr w:rsidR="00AD7B91">
        <w:trPr>
          <w:trHeight w:val="238"/>
        </w:trPr>
        <w:tc>
          <w:tcPr>
            <w:tcW w:w="1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Доходы от использования имущества, находящегося в государственной собственности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49 750,00</w:t>
            </w:r>
          </w:p>
        </w:tc>
      </w:tr>
      <w:tr w:rsidR="00AD7B91">
        <w:trPr>
          <w:trHeight w:val="238"/>
        </w:trPr>
        <w:tc>
          <w:tcPr>
            <w:tcW w:w="1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Проценты за пользование денежными средствами бюджетов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5 020,00</w:t>
            </w:r>
          </w:p>
        </w:tc>
      </w:tr>
      <w:tr w:rsidR="00AD7B91">
        <w:trPr>
          <w:trHeight w:val="238"/>
        </w:trPr>
        <w:tc>
          <w:tcPr>
            <w:tcW w:w="1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Дивиденды по акциям и доходы от других форм участия в капитале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44 730,00</w:t>
            </w:r>
          </w:p>
        </w:tc>
      </w:tr>
      <w:tr w:rsidR="00AD7B91">
        <w:trPr>
          <w:trHeight w:val="238"/>
        </w:trPr>
        <w:tc>
          <w:tcPr>
            <w:tcW w:w="1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Доходы от осуществления приносящей доходы деятельности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952 500,00</w:t>
            </w:r>
          </w:p>
        </w:tc>
      </w:tr>
      <w:tr w:rsidR="00AD7B91">
        <w:trPr>
          <w:trHeight w:val="238"/>
        </w:trPr>
        <w:tc>
          <w:tcPr>
            <w:tcW w:w="1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Доходы от сдачи в аренду земельных участков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40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30 600,00</w:t>
            </w:r>
          </w:p>
        </w:tc>
      </w:tr>
      <w:tr w:rsidR="00AD7B91">
        <w:trPr>
          <w:trHeight w:val="238"/>
        </w:trPr>
        <w:tc>
          <w:tcPr>
            <w:tcW w:w="1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Доходы от сдачи в аренду иного имущества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41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23 500,00</w:t>
            </w:r>
          </w:p>
        </w:tc>
      </w:tr>
      <w:tr w:rsidR="00AD7B91">
        <w:trPr>
          <w:trHeight w:val="238"/>
        </w:trPr>
        <w:tc>
          <w:tcPr>
            <w:tcW w:w="1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Административные платежи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43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1 000,00</w:t>
            </w:r>
          </w:p>
        </w:tc>
      </w:tr>
      <w:tr w:rsidR="00AD7B91">
        <w:trPr>
          <w:trHeight w:val="238"/>
        </w:trPr>
        <w:tc>
          <w:tcPr>
            <w:tcW w:w="1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 xml:space="preserve">Доходы от осуществления приносящей доходы деятельности 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45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1 400,00</w:t>
            </w:r>
          </w:p>
        </w:tc>
      </w:tr>
      <w:tr w:rsidR="00AD7B91">
        <w:trPr>
          <w:trHeight w:val="238"/>
        </w:trPr>
        <w:tc>
          <w:tcPr>
            <w:tcW w:w="1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Компенсации расходов государства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46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660 000,00</w:t>
            </w:r>
          </w:p>
        </w:tc>
      </w:tr>
      <w:tr w:rsidR="00AD7B91">
        <w:trPr>
          <w:trHeight w:val="238"/>
        </w:trPr>
        <w:tc>
          <w:tcPr>
            <w:tcW w:w="1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Доходы от реализации имущества, имущественных прав на объекты интеллектуальной собственности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47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222 500,00</w:t>
            </w:r>
          </w:p>
        </w:tc>
      </w:tr>
      <w:tr w:rsidR="00AD7B91">
        <w:trPr>
          <w:trHeight w:val="238"/>
        </w:trPr>
        <w:tc>
          <w:tcPr>
            <w:tcW w:w="1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 xml:space="preserve">Доходы от продажи земельных участков в частную собственность гражданам, негосударственным юридическим лицам, собственность иностранным государствам, международным организациям 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49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13 500,00</w:t>
            </w:r>
          </w:p>
        </w:tc>
      </w:tr>
      <w:tr w:rsidR="00AD7B91">
        <w:trPr>
          <w:trHeight w:val="238"/>
        </w:trPr>
        <w:tc>
          <w:tcPr>
            <w:tcW w:w="1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Штрафы, удержания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250 000,00</w:t>
            </w:r>
          </w:p>
        </w:tc>
      </w:tr>
      <w:tr w:rsidR="00AD7B91">
        <w:trPr>
          <w:trHeight w:val="238"/>
        </w:trPr>
        <w:tc>
          <w:tcPr>
            <w:tcW w:w="1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Штрафы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51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250 000,00</w:t>
            </w:r>
          </w:p>
        </w:tc>
      </w:tr>
      <w:tr w:rsidR="00AD7B91">
        <w:trPr>
          <w:trHeight w:val="238"/>
        </w:trPr>
        <w:tc>
          <w:tcPr>
            <w:tcW w:w="1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Прочие неналоговые доходы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24 960,00</w:t>
            </w:r>
          </w:p>
        </w:tc>
      </w:tr>
      <w:tr w:rsidR="00AD7B91">
        <w:trPr>
          <w:trHeight w:val="238"/>
        </w:trPr>
        <w:tc>
          <w:tcPr>
            <w:tcW w:w="1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Прочие неналоговые доходы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55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24 960,00</w:t>
            </w:r>
          </w:p>
        </w:tc>
      </w:tr>
      <w:tr w:rsidR="00AD7B91">
        <w:trPr>
          <w:trHeight w:val="238"/>
        </w:trPr>
        <w:tc>
          <w:tcPr>
            <w:tcW w:w="1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БЕЗВОЗМЕЗДНЫЕ ПОСТУПЛЕНИЯ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15 045 584,00</w:t>
            </w:r>
          </w:p>
        </w:tc>
      </w:tr>
      <w:tr w:rsidR="00AD7B91">
        <w:trPr>
          <w:trHeight w:val="238"/>
        </w:trPr>
        <w:tc>
          <w:tcPr>
            <w:tcW w:w="1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Безвозмездные поступления от других бюджетов бюджетной системы Республики Беларусь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15 045 584,00</w:t>
            </w:r>
          </w:p>
        </w:tc>
      </w:tr>
      <w:tr w:rsidR="00AD7B91">
        <w:trPr>
          <w:trHeight w:val="238"/>
        </w:trPr>
        <w:tc>
          <w:tcPr>
            <w:tcW w:w="1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Текущие безвозмездные поступления от других бюджетов бюджетной системы Республики Беларусь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15 045 584,00</w:t>
            </w:r>
          </w:p>
        </w:tc>
      </w:tr>
      <w:tr w:rsidR="00AD7B91">
        <w:trPr>
          <w:trHeight w:val="238"/>
        </w:trPr>
        <w:tc>
          <w:tcPr>
            <w:tcW w:w="1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Дотации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60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14 436 916,30</w:t>
            </w:r>
          </w:p>
        </w:tc>
      </w:tr>
      <w:tr w:rsidR="00AD7B91">
        <w:trPr>
          <w:trHeight w:val="238"/>
        </w:trPr>
        <w:tc>
          <w:tcPr>
            <w:tcW w:w="1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Субвенции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61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601 267,70</w:t>
            </w:r>
          </w:p>
        </w:tc>
      </w:tr>
      <w:tr w:rsidR="00AD7B91">
        <w:trPr>
          <w:trHeight w:val="238"/>
        </w:trPr>
        <w:tc>
          <w:tcPr>
            <w:tcW w:w="1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Субвенции на финансирование расходов по преодолению последствий катастрофы на Чернобыльской АЭС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61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471 267,70</w:t>
            </w:r>
          </w:p>
        </w:tc>
      </w:tr>
      <w:tr w:rsidR="00AD7B91">
        <w:trPr>
          <w:trHeight w:val="238"/>
        </w:trPr>
        <w:tc>
          <w:tcPr>
            <w:tcW w:w="1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Субвенции на финансирование расходов по индексированным жилищным квотам (именным приватизационным чекам «Жилье»)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61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130 000,00</w:t>
            </w:r>
          </w:p>
        </w:tc>
      </w:tr>
      <w:tr w:rsidR="00AD7B91">
        <w:trPr>
          <w:trHeight w:val="238"/>
        </w:trPr>
        <w:tc>
          <w:tcPr>
            <w:tcW w:w="1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Иные межбюджетные трансферты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62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7 400,00</w:t>
            </w:r>
          </w:p>
        </w:tc>
      </w:tr>
      <w:tr w:rsidR="00AD7B91">
        <w:trPr>
          <w:trHeight w:val="238"/>
        </w:trPr>
        <w:tc>
          <w:tcPr>
            <w:tcW w:w="1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Иные межбюджетные трансферты из вышестоящего бюджета нижестоящему бюджету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62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7 400,00</w:t>
            </w:r>
          </w:p>
        </w:tc>
      </w:tr>
      <w:tr w:rsidR="00AD7B91">
        <w:trPr>
          <w:trHeight w:val="238"/>
        </w:trPr>
        <w:tc>
          <w:tcPr>
            <w:tcW w:w="1742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ВСЕГО доходов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27 462 659,70</w:t>
            </w:r>
          </w:p>
        </w:tc>
      </w:tr>
    </w:tbl>
    <w:p w:rsidR="00AD7B91" w:rsidRDefault="00AD7B91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8"/>
        <w:gridCol w:w="2350"/>
      </w:tblGrid>
      <w:tr w:rsidR="00AD7B91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append1"/>
            </w:pPr>
            <w:r>
              <w:t>Приложение 2</w:t>
            </w:r>
          </w:p>
          <w:p w:rsidR="00AD7B91" w:rsidRDefault="00AD7B91">
            <w:pPr>
              <w:pStyle w:val="append"/>
            </w:pPr>
            <w:r>
              <w:t>к решению</w:t>
            </w:r>
            <w:r>
              <w:br/>
            </w:r>
            <w:r>
              <w:lastRenderedPageBreak/>
              <w:t>Ивьевского районного</w:t>
            </w:r>
            <w:r>
              <w:br/>
              <w:t>Совета депутатов</w:t>
            </w:r>
            <w:r>
              <w:br/>
              <w:t>28.12.2015 № 69</w:t>
            </w:r>
            <w:r>
              <w:br/>
              <w:t>(в редакции решения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 xml:space="preserve">28.11.2016 № 95) </w:t>
            </w:r>
          </w:p>
        </w:tc>
      </w:tr>
    </w:tbl>
    <w:p w:rsidR="00AD7B91" w:rsidRDefault="00AD7B91">
      <w:pPr>
        <w:pStyle w:val="titlep"/>
      </w:pPr>
      <w:r>
        <w:lastRenderedPageBreak/>
        <w:t>Расходы районного бюджета по функциональной классификации расходов бюджета по разделам, подразделам и видам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71"/>
        <w:gridCol w:w="857"/>
        <w:gridCol w:w="1282"/>
        <w:gridCol w:w="556"/>
        <w:gridCol w:w="1432"/>
      </w:tblGrid>
      <w:tr w:rsidR="00AD7B91">
        <w:trPr>
          <w:trHeight w:val="238"/>
        </w:trPr>
        <w:tc>
          <w:tcPr>
            <w:tcW w:w="2804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D7B91" w:rsidRDefault="00AD7B91">
            <w:pPr>
              <w:pStyle w:val="table10"/>
              <w:jc w:val="center"/>
            </w:pPr>
            <w:r>
              <w:t>Наименование расходов</w:t>
            </w:r>
          </w:p>
        </w:tc>
        <w:tc>
          <w:tcPr>
            <w:tcW w:w="4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D7B91" w:rsidRDefault="00AD7B91">
            <w:pPr>
              <w:pStyle w:val="table10"/>
              <w:jc w:val="center"/>
            </w:pPr>
            <w:r>
              <w:t>Раздел</w:t>
            </w:r>
          </w:p>
        </w:tc>
        <w:tc>
          <w:tcPr>
            <w:tcW w:w="6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D7B91" w:rsidRDefault="00AD7B91">
            <w:pPr>
              <w:pStyle w:val="table10"/>
              <w:jc w:val="center"/>
            </w:pPr>
            <w:r>
              <w:t>Подраздел</w:t>
            </w:r>
          </w:p>
        </w:tc>
        <w:tc>
          <w:tcPr>
            <w:tcW w:w="2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D7B91" w:rsidRDefault="00AD7B91">
            <w:pPr>
              <w:pStyle w:val="table10"/>
              <w:jc w:val="center"/>
            </w:pPr>
            <w:r>
              <w:t>Вид</w:t>
            </w:r>
          </w:p>
        </w:tc>
        <w:tc>
          <w:tcPr>
            <w:tcW w:w="763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D7B91" w:rsidRDefault="00AD7B91">
            <w:pPr>
              <w:pStyle w:val="table10"/>
              <w:jc w:val="center"/>
            </w:pPr>
            <w:r>
              <w:t>Сумма,</w:t>
            </w:r>
            <w:r>
              <w:br/>
              <w:t>рублей</w:t>
            </w:r>
          </w:p>
        </w:tc>
      </w:tr>
      <w:tr w:rsidR="00AD7B91">
        <w:trPr>
          <w:trHeight w:val="238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2 459 145,40</w:t>
            </w:r>
          </w:p>
        </w:tc>
      </w:tr>
      <w:tr w:rsidR="00AD7B91">
        <w:trPr>
          <w:trHeight w:val="238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1 637 090,90</w:t>
            </w:r>
          </w:p>
        </w:tc>
      </w:tr>
      <w:tr w:rsidR="00AD7B91">
        <w:trPr>
          <w:trHeight w:val="238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Органы местного управления и самоуправления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04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1 635 008,90</w:t>
            </w:r>
          </w:p>
        </w:tc>
      </w:tr>
      <w:tr w:rsidR="00AD7B91">
        <w:trPr>
          <w:trHeight w:val="238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Государственные архивы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07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2 082,00</w:t>
            </w:r>
          </w:p>
        </w:tc>
      </w:tr>
      <w:tr w:rsidR="00AD7B91">
        <w:trPr>
          <w:trHeight w:val="238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Резервные фонды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100 166,70</w:t>
            </w:r>
          </w:p>
        </w:tc>
      </w:tr>
      <w:tr w:rsidR="00AD7B91">
        <w:trPr>
          <w:trHeight w:val="238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 xml:space="preserve">Финансовая помощь юридическим лицам и индивидуальным предпринимателям 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02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50 000,00</w:t>
            </w:r>
          </w:p>
        </w:tc>
      </w:tr>
      <w:tr w:rsidR="00AD7B91">
        <w:trPr>
          <w:trHeight w:val="238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 xml:space="preserve">Фонд финансирования расходов, связанных со стихийными бедствиями, авариями и катастрофами 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03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1 365,00</w:t>
            </w:r>
          </w:p>
        </w:tc>
      </w:tr>
      <w:tr w:rsidR="00AD7B91">
        <w:trPr>
          <w:trHeight w:val="238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Резервные фонды местных исполнительных и распорядительных органов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04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48 801,70</w:t>
            </w:r>
          </w:p>
        </w:tc>
      </w:tr>
      <w:tr w:rsidR="00AD7B91">
        <w:trPr>
          <w:trHeight w:val="238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146 203,90</w:t>
            </w:r>
          </w:p>
        </w:tc>
      </w:tr>
      <w:tr w:rsidR="00AD7B91">
        <w:trPr>
          <w:trHeight w:val="238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03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146 203,90</w:t>
            </w:r>
          </w:p>
        </w:tc>
      </w:tr>
      <w:tr w:rsidR="00AD7B91">
        <w:trPr>
          <w:trHeight w:val="238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Межбюджетные трансферты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575 683,90</w:t>
            </w:r>
          </w:p>
        </w:tc>
      </w:tr>
      <w:tr w:rsidR="00AD7B91">
        <w:trPr>
          <w:trHeight w:val="238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575 683,90</w:t>
            </w:r>
          </w:p>
        </w:tc>
      </w:tr>
      <w:tr w:rsidR="00AD7B91">
        <w:trPr>
          <w:trHeight w:val="238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НАЦИОНАЛЬНАЯ ОБОРОНА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5 000,00</w:t>
            </w:r>
          </w:p>
        </w:tc>
      </w:tr>
      <w:tr w:rsidR="00AD7B91">
        <w:trPr>
          <w:trHeight w:val="238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Обеспечение мобилизационной подготовки и мобилизации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5 000,00</w:t>
            </w:r>
          </w:p>
        </w:tc>
      </w:tr>
      <w:tr w:rsidR="00AD7B91">
        <w:trPr>
          <w:trHeight w:val="238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СУДЕБНАЯ ВЛАСТЬ, ПРАВООХРАНИТЕЛЬНАЯ ДЕЯТЕЛЬНОСТЬ И ОБЕСПЕЧЕНИЕ БЕЗОПАСНОСТИ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14 635,00</w:t>
            </w:r>
          </w:p>
        </w:tc>
      </w:tr>
      <w:tr w:rsidR="00AD7B91">
        <w:trPr>
          <w:trHeight w:val="238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Предупреждение и ликвидация последствий чрезвычайных ситуаций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14 635,00</w:t>
            </w:r>
          </w:p>
        </w:tc>
      </w:tr>
      <w:tr w:rsidR="00AD7B91">
        <w:trPr>
          <w:trHeight w:val="238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922 889,68</w:t>
            </w:r>
          </w:p>
        </w:tc>
      </w:tr>
      <w:tr w:rsidR="00AD7B91">
        <w:trPr>
          <w:trHeight w:val="238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Общие экономические вопросы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4 000,00</w:t>
            </w:r>
          </w:p>
        </w:tc>
      </w:tr>
      <w:tr w:rsidR="00AD7B91">
        <w:trPr>
          <w:trHeight w:val="238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Регулирование экономической деятельности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4 000,00</w:t>
            </w:r>
          </w:p>
        </w:tc>
      </w:tr>
      <w:tr w:rsidR="00AD7B91">
        <w:trPr>
          <w:trHeight w:val="238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Сельское хозяйство, рыбохозяйственная деятельность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527 400,00</w:t>
            </w:r>
          </w:p>
        </w:tc>
      </w:tr>
      <w:tr w:rsidR="00AD7B91">
        <w:trPr>
          <w:trHeight w:val="238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Сельскохозяйственные организации, финансируемые из бюджета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371 700,00</w:t>
            </w:r>
          </w:p>
        </w:tc>
      </w:tr>
      <w:tr w:rsidR="00AD7B91">
        <w:trPr>
          <w:trHeight w:val="238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Развитие сельскохозяйственного производства, рыбоводства и переработки сельскохозяйственной продукции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02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5 000,00</w:t>
            </w:r>
          </w:p>
        </w:tc>
      </w:tr>
      <w:tr w:rsidR="00AD7B91">
        <w:trPr>
          <w:trHeight w:val="238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 xml:space="preserve">Прочие вопросы в области сельского хозяйства 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05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150 700,00</w:t>
            </w:r>
          </w:p>
        </w:tc>
      </w:tr>
      <w:tr w:rsidR="00AD7B91">
        <w:trPr>
          <w:trHeight w:val="238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Промышленность, строительство и архитектура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35 000,00</w:t>
            </w:r>
          </w:p>
        </w:tc>
      </w:tr>
      <w:tr w:rsidR="00AD7B91">
        <w:trPr>
          <w:trHeight w:val="238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Строительство и архитектура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02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35 000,00</w:t>
            </w:r>
          </w:p>
        </w:tc>
      </w:tr>
      <w:tr w:rsidR="00AD7B91">
        <w:trPr>
          <w:trHeight w:val="238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Транспорт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165 070,00</w:t>
            </w:r>
          </w:p>
        </w:tc>
      </w:tr>
      <w:tr w:rsidR="00AD7B91">
        <w:trPr>
          <w:trHeight w:val="238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Автомобильный транспорт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165 070,00</w:t>
            </w:r>
          </w:p>
        </w:tc>
      </w:tr>
      <w:tr w:rsidR="00AD7B91">
        <w:trPr>
          <w:trHeight w:val="238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Топливо и энергетика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181 419,68</w:t>
            </w:r>
          </w:p>
        </w:tc>
      </w:tr>
      <w:tr w:rsidR="00AD7B91">
        <w:trPr>
          <w:trHeight w:val="238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Другая деятельность в области национальной экономики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10 000,00</w:t>
            </w:r>
          </w:p>
        </w:tc>
      </w:tr>
      <w:tr w:rsidR="00AD7B91">
        <w:trPr>
          <w:trHeight w:val="238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Имущественные отношения, картография и геодезия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02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10 000,00</w:t>
            </w:r>
          </w:p>
        </w:tc>
      </w:tr>
      <w:tr w:rsidR="00AD7B91">
        <w:trPr>
          <w:trHeight w:val="238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15 746,00</w:t>
            </w:r>
          </w:p>
        </w:tc>
      </w:tr>
      <w:tr w:rsidR="00AD7B91">
        <w:trPr>
          <w:trHeight w:val="238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Охрана природной среды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15 746,00</w:t>
            </w:r>
          </w:p>
        </w:tc>
      </w:tr>
      <w:tr w:rsidR="00AD7B91">
        <w:trPr>
          <w:trHeight w:val="238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ЖИЛИЩНО-КОММУНАЛЬНЫЕ УСЛУГИ И ЖИЛИЩНОЕ СТРОИТЕЛЬСТВО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2 503 520,40</w:t>
            </w:r>
          </w:p>
        </w:tc>
      </w:tr>
      <w:tr w:rsidR="00AD7B91">
        <w:trPr>
          <w:trHeight w:val="238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Жилищное строительство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36 000,00</w:t>
            </w:r>
          </w:p>
        </w:tc>
      </w:tr>
      <w:tr w:rsidR="00AD7B91">
        <w:trPr>
          <w:trHeight w:val="238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Жилищно-коммунальное хозяйство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1 814 830,00</w:t>
            </w:r>
          </w:p>
        </w:tc>
      </w:tr>
      <w:tr w:rsidR="00AD7B91">
        <w:trPr>
          <w:trHeight w:val="238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Благоустройство населенных пунктов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627 820,40</w:t>
            </w:r>
          </w:p>
        </w:tc>
      </w:tr>
      <w:tr w:rsidR="00AD7B91">
        <w:trPr>
          <w:trHeight w:val="238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Другие вопросы в области жилищно-коммунальных услуг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24 870,00</w:t>
            </w:r>
          </w:p>
        </w:tc>
      </w:tr>
      <w:tr w:rsidR="00AD7B91">
        <w:trPr>
          <w:trHeight w:val="238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ЗДРАВООХРАНЕНИЕ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6 986 300,00</w:t>
            </w:r>
          </w:p>
        </w:tc>
      </w:tr>
      <w:tr w:rsidR="00AD7B91">
        <w:trPr>
          <w:trHeight w:val="238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lastRenderedPageBreak/>
              <w:t>Медицинская помощь населению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6 986 300,00</w:t>
            </w:r>
          </w:p>
        </w:tc>
      </w:tr>
      <w:tr w:rsidR="00AD7B91">
        <w:trPr>
          <w:trHeight w:val="238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ФИЗИЧЕСКАЯ КУЛЬТУРА, СПОРТ, КУЛЬТУРА И СРЕДСТВА МАССОВОЙ ИНФОРМАЦИИ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1 400 330,32</w:t>
            </w:r>
          </w:p>
        </w:tc>
      </w:tr>
      <w:tr w:rsidR="00AD7B91">
        <w:trPr>
          <w:trHeight w:val="238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Физическая культура и спорт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138 764,32</w:t>
            </w:r>
          </w:p>
        </w:tc>
      </w:tr>
      <w:tr w:rsidR="00AD7B91">
        <w:trPr>
          <w:trHeight w:val="238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Физическая культура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138 764,32</w:t>
            </w:r>
          </w:p>
        </w:tc>
      </w:tr>
      <w:tr w:rsidR="00AD7B91">
        <w:trPr>
          <w:trHeight w:val="238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Культура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1 217 566,00</w:t>
            </w:r>
          </w:p>
        </w:tc>
      </w:tr>
      <w:tr w:rsidR="00AD7B91">
        <w:trPr>
          <w:trHeight w:val="238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Культура и искусство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1 110 980,40</w:t>
            </w:r>
          </w:p>
        </w:tc>
      </w:tr>
      <w:tr w:rsidR="00AD7B91">
        <w:trPr>
          <w:trHeight w:val="238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 xml:space="preserve">Прочие вопросы в области культуры 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03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106 585,60</w:t>
            </w:r>
          </w:p>
        </w:tc>
      </w:tr>
      <w:tr w:rsidR="00AD7B91">
        <w:trPr>
          <w:trHeight w:val="238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Средства массовой информации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44 000,00</w:t>
            </w:r>
          </w:p>
        </w:tc>
      </w:tr>
      <w:tr w:rsidR="00AD7B91">
        <w:trPr>
          <w:trHeight w:val="238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Телевидение и радиовещание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9 000,00</w:t>
            </w:r>
          </w:p>
        </w:tc>
      </w:tr>
      <w:tr w:rsidR="00AD7B91">
        <w:trPr>
          <w:trHeight w:val="238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Периодическая печать и издательства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02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35 000,00</w:t>
            </w:r>
          </w:p>
        </w:tc>
      </w:tr>
      <w:tr w:rsidR="00AD7B91">
        <w:trPr>
          <w:trHeight w:val="238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ОБРАЗОВАНИЕ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10 803 500,00</w:t>
            </w:r>
          </w:p>
        </w:tc>
      </w:tr>
      <w:tr w:rsidR="00AD7B91">
        <w:trPr>
          <w:trHeight w:val="238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Дошкольное образование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1 993 041,00</w:t>
            </w:r>
          </w:p>
        </w:tc>
      </w:tr>
      <w:tr w:rsidR="00AD7B91">
        <w:trPr>
          <w:trHeight w:val="238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Общее среднее образование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7 524 887,15</w:t>
            </w:r>
          </w:p>
        </w:tc>
      </w:tr>
      <w:tr w:rsidR="00AD7B91">
        <w:trPr>
          <w:trHeight w:val="238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Дополнительное образование детей и молодежи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730 725,00</w:t>
            </w:r>
          </w:p>
        </w:tc>
      </w:tr>
      <w:tr w:rsidR="00AD7B91">
        <w:trPr>
          <w:trHeight w:val="238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Другие вопросы в области образования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554 846,85</w:t>
            </w:r>
          </w:p>
        </w:tc>
      </w:tr>
      <w:tr w:rsidR="00AD7B91">
        <w:trPr>
          <w:trHeight w:val="238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СОЦИАЛЬНАЯ ПОЛИТИКА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2 351 592,90</w:t>
            </w:r>
          </w:p>
        </w:tc>
      </w:tr>
      <w:tr w:rsidR="00AD7B91">
        <w:trPr>
          <w:trHeight w:val="238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Социальная защита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1 234 811,30</w:t>
            </w:r>
          </w:p>
        </w:tc>
      </w:tr>
      <w:tr w:rsidR="00AD7B91">
        <w:trPr>
          <w:trHeight w:val="238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Помощь семьям, воспитывающим детей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1 700,00</w:t>
            </w:r>
          </w:p>
        </w:tc>
      </w:tr>
      <w:tr w:rsidR="00AD7B91">
        <w:trPr>
          <w:trHeight w:val="238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Государственная молодежная политика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4 990,00</w:t>
            </w:r>
          </w:p>
        </w:tc>
      </w:tr>
      <w:tr w:rsidR="00AD7B91">
        <w:trPr>
          <w:trHeight w:val="238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Помощь в обеспечении жильем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183 352,00</w:t>
            </w:r>
          </w:p>
        </w:tc>
      </w:tr>
      <w:tr w:rsidR="00AD7B91">
        <w:trPr>
          <w:trHeight w:val="238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Другие вопросы в области социальной политики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926 739,60</w:t>
            </w:r>
          </w:p>
        </w:tc>
      </w:tr>
      <w:tr w:rsidR="00AD7B91">
        <w:trPr>
          <w:trHeight w:val="238"/>
        </w:trPr>
        <w:tc>
          <w:tcPr>
            <w:tcW w:w="2804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ВСЕГО расходов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 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 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27 462 659,70</w:t>
            </w:r>
          </w:p>
        </w:tc>
      </w:tr>
    </w:tbl>
    <w:p w:rsidR="00AD7B91" w:rsidRDefault="00AD7B91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8"/>
        <w:gridCol w:w="2350"/>
      </w:tblGrid>
      <w:tr w:rsidR="00AD7B91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append1"/>
            </w:pPr>
            <w:r>
              <w:t>Приложение 3</w:t>
            </w:r>
          </w:p>
          <w:p w:rsidR="00AD7B91" w:rsidRDefault="00AD7B91">
            <w:pPr>
              <w:pStyle w:val="append"/>
            </w:pPr>
            <w:r>
              <w:t>к решению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>28.12.2015 № 69</w:t>
            </w:r>
            <w:r>
              <w:br/>
              <w:t>(в редакции решения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 xml:space="preserve">28.11.2016 № 95) </w:t>
            </w:r>
          </w:p>
        </w:tc>
      </w:tr>
    </w:tbl>
    <w:p w:rsidR="00AD7B91" w:rsidRDefault="00AD7B91">
      <w:pPr>
        <w:pStyle w:val="titlep"/>
      </w:pPr>
      <w:r>
        <w:t>Распределение бюджетных назначений по распорядителям бюджетных средств в соответствии с ведомственной классификацией расходов районного бюджета и функциональной классификацией расходов бюджета по разделам, подразделам и видам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30"/>
        <w:gridCol w:w="712"/>
        <w:gridCol w:w="855"/>
        <w:gridCol w:w="1282"/>
        <w:gridCol w:w="605"/>
        <w:gridCol w:w="1814"/>
      </w:tblGrid>
      <w:tr w:rsidR="00AD7B91">
        <w:trPr>
          <w:trHeight w:val="238"/>
        </w:trPr>
        <w:tc>
          <w:tcPr>
            <w:tcW w:w="2197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D7B91" w:rsidRDefault="00AD7B91">
            <w:pPr>
              <w:pStyle w:val="table10"/>
              <w:jc w:val="center"/>
            </w:pPr>
            <w:r>
              <w:t>Наименование</w:t>
            </w:r>
          </w:p>
        </w:tc>
        <w:tc>
          <w:tcPr>
            <w:tcW w:w="3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D7B91" w:rsidRDefault="00AD7B91">
            <w:pPr>
              <w:pStyle w:val="table10"/>
              <w:jc w:val="center"/>
            </w:pPr>
            <w:r>
              <w:t>Глава</w:t>
            </w:r>
          </w:p>
        </w:tc>
        <w:tc>
          <w:tcPr>
            <w:tcW w:w="4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D7B91" w:rsidRDefault="00AD7B91">
            <w:pPr>
              <w:pStyle w:val="table10"/>
              <w:jc w:val="center"/>
            </w:pPr>
            <w:r>
              <w:t>Раздел</w:t>
            </w:r>
          </w:p>
        </w:tc>
        <w:tc>
          <w:tcPr>
            <w:tcW w:w="6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D7B91" w:rsidRDefault="00AD7B91">
            <w:pPr>
              <w:pStyle w:val="table10"/>
              <w:jc w:val="center"/>
            </w:pPr>
            <w:r>
              <w:t>Подраздел</w:t>
            </w:r>
          </w:p>
        </w:tc>
        <w:tc>
          <w:tcPr>
            <w:tcW w:w="3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D7B91" w:rsidRDefault="00AD7B91">
            <w:pPr>
              <w:pStyle w:val="table10"/>
              <w:jc w:val="center"/>
            </w:pPr>
            <w:r>
              <w:t>Вид</w:t>
            </w:r>
          </w:p>
        </w:tc>
        <w:tc>
          <w:tcPr>
            <w:tcW w:w="965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D7B91" w:rsidRDefault="00AD7B91">
            <w:pPr>
              <w:pStyle w:val="table10"/>
              <w:jc w:val="center"/>
            </w:pPr>
            <w:r>
              <w:t>Объем финансирования,</w:t>
            </w:r>
            <w:r>
              <w:br/>
              <w:t>рублей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Районный бюджет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27 462 659,70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1 445 910,90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1 131 519,30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979 236,70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Органы местного управления и самоуправления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977 154,70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Государственные архивы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07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2 082,00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Резервные фонды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50 166,70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Фонд финансирования расходов, связанных со стихийными бедствиями, авариями и катастрофами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03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1 365,00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Резервные фонды местных исполнительных и распорядительных органов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48 801,70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102 115,90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03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102 115,90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Национальная оборона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5 000,00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lastRenderedPageBreak/>
              <w:t>Обеспечение мобилизационной подготовки и мобилизации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5 000,00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Судебная власть, правоохранительная деятельность и обеспечение безопасности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1 200,00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Предупреждение и ликвидация последствий чрезвычайных ситуаций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1 200,00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45 000,00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Промышленность, строительство и архитектура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35 000,00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Строительство и архитектура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02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35 000,00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Другая деятельность в области национальной экономики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10 000,00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 xml:space="preserve">Имущественные отношения, картография и геодезия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02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10 000,00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Физическая культура, спорт, культура и средства массовой информации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15 300,00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Средства массовой информации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15 300,00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Телевидение и радиовещание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9 000,00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Периодическая печать и издательства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02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6 300,00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Социальная политика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247 891,60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Помощь в обеспечении жильем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06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160 352,00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Другие вопросы в области социальной политики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87 539,60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 xml:space="preserve">Учреждение здравоохранения «Ивьевская центральная районная больница»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6 986 300,00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Здравоохранение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6 986 300,00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Медицинская помощь населению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6 986 300,00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Отдел идеологической работы, культуры и по делам молодежи Ивьевского районного исполнительного комитета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1 852 469,90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67 903,90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67 903,90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Органы местного управления и самоуправления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67 903,90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Физическая культура, спорт, культура и средства массовой информации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1 217 566,00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 xml:space="preserve">Культура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1 217 566,00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Культура и искусство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1 111 980,40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 xml:space="preserve">Прочие вопросы в области культуры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03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106 585,60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Образование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565 000,00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Дополнительное образование детей и молодежи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07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565 000,00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Социальная политика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2 000,00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Государственная молодежная политика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2 000,00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Отдел образования, спорта и туризма Ивьевского районного исполнительного комитета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11 161 527,02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97 149,40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97 149,40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Органы местного управления и самоуправления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97 149,40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Судебная власть, правоохранительная деятельность и обеспечение безопасности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7 635,00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Предупреждение и ликвидация последствий чрезвычайных ситуаций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7 635,00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Физическая культура, спорт, культура и средства массовой информации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138 764,32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Физическая культура и спорт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138 764,32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Физическая культура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138 764,32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Образование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10 238 500,00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Дошкольное образование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1 993 041,00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lastRenderedPageBreak/>
              <w:t>Общее среднее образование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7 524 887,15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 xml:space="preserve">Дополнительное образование детей и молодежи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07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165 725,00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Другие вопросы в области образования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554 846,85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Социальная политика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679 478,30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Социальная защита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208 910,60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Другие вопросы в области социальной политики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470 567,70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Управление сельского хозяйства и продовольствия Ивьевского районного исполнительного комитета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802 381,20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249 435,20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249 435,20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Органы местного управления и самоуправления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249 435,20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Судебная власть, правоохранительная деятельность и обеспечение безопасности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5 800,00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Предупреждение и ликвидация последствий чрезвычайных ситуаций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5 800,00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531 400,00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Общие экономические вопросы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4 000,00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Общие экономические вопросы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4 000,00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Регулирование экономической деятельности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527 400,00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Сельскохозяйственные организации, финансируемые из бюджета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371 700,00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Развитие сельскохозяйственного производства, рыбоводства и переработки сельскохозяйственной продукции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02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5 000,00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Прочие вопросы в области сельского хозяйства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05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150 700,00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15 746,00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Охрана природной среды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15 746,00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1 113 969,40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40 588,00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40 588,00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03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40 588,00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Жилищно-коммунальные услуги и жилищное строительство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1 073 090,40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Жилищное строительство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36 000,00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Жилищно-коммунальное хозяйство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384 400,00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Благоустройство населенных пунктов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627 820,40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Другие вопросы в области жилищно-коммунальных услуг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24 870,00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Социальная политика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291,00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Другие вопросы в области социальной политики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291,00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Управление по труду, занятости и социальной защите Ивьевского районного исполнительного комитета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1 639 307,70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243 365,70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243 365,70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Органы местного управления и самоуправления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243 365,70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Социальная политика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1 395 942,00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Социальная защита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1 025 900,70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Помощь семьям, воспитывающим детей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1 700,00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Другие вопросы в области социальной политики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368 341,30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1 882 119,68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lastRenderedPageBreak/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53 500,00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Резервные фонды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50 000,00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Финансовая помощь юридическим лицам и индивидуальным предпринимателям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02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50 000,00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3 500,00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03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3 500,00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346 489,68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Транспорт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165 070,00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Автомобильный транспорт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165 070,00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Топливо и энергетика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181 479,68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Жилищно-коммунальные услуги и жилищное строительство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1 430 430,00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Жилищно-коммунальное хозяйство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1 430 430,00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Физическая культура, спорт, культура и средства массовой информации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28 700,00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Средства массовой информации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28 700,00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Периодическая печать и издательства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02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28 700,00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Социальная политика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23 000,00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Помощь в обеспечении жильем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06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23 000,00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Бакштовский сельский исполнительный комитет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45 200,60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45 200,60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45 200,60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45 200,60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Гераненский сельский исполнительный комитет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63 351,90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63 351,90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63 351,90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63 351,90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Ивьевский сельский исполнительный комитет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52 681,90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52 681,90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52 681,90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52 681,90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Лаздунский сельский исполнительный комитет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46 651,10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46 651,10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46 651,10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46 651,10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Лелюкинский сельский исполнительный комитет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43 150,90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43 150,90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43 150,90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43 150,90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Липнишковский сельский исполнительный комитет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58 478,40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58 478,40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58 478,40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58 478,40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Моринский сельский исполнительный комитет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337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46 009,00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337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46 009,00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337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46 009,00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337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46 009,00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Субботникский сельский исполнительный комитет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54 044,00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54 044,00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54 044,00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54 044,00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Трабский сельский исполнительный комитет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57 962,20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57 962,20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57 962,20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lastRenderedPageBreak/>
              <w:t>Трансферты бюджетам других уровней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57 962,20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Эйгердовский сельский исполнительный комитет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42 354,10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42 354,10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42 354,10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42 354,10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Юратишковский сельский исполнительный комитет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65 799,80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65 799,80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65 799,80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65 799,80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Ивьевская районная организация общественного объединения «Белорусский республиканский союз молодежи»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691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2 990,00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Социальная политика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691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2 990,00</w:t>
            </w:r>
          </w:p>
        </w:tc>
      </w:tr>
      <w:tr w:rsidR="00AD7B91">
        <w:trPr>
          <w:trHeight w:val="238"/>
        </w:trPr>
        <w:tc>
          <w:tcPr>
            <w:tcW w:w="2197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</w:pPr>
            <w:r>
              <w:t>Государственная молодежная политика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691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table10"/>
              <w:jc w:val="right"/>
            </w:pPr>
            <w:r>
              <w:t>2 990,00</w:t>
            </w:r>
          </w:p>
        </w:tc>
      </w:tr>
    </w:tbl>
    <w:p w:rsidR="00AD7B91" w:rsidRDefault="00AD7B91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8"/>
        <w:gridCol w:w="2350"/>
      </w:tblGrid>
      <w:tr w:rsidR="00AD7B91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append1"/>
            </w:pPr>
            <w:r>
              <w:t>Приложение 4</w:t>
            </w:r>
          </w:p>
          <w:p w:rsidR="00AD7B91" w:rsidRDefault="00AD7B91">
            <w:pPr>
              <w:pStyle w:val="append"/>
            </w:pPr>
            <w:r>
              <w:t>к решению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>28.12.2015 № 69</w:t>
            </w:r>
            <w:r>
              <w:br/>
              <w:t>(в редакции решения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 xml:space="preserve">28.11.2016 № 95) </w:t>
            </w:r>
          </w:p>
        </w:tc>
      </w:tr>
    </w:tbl>
    <w:p w:rsidR="00AD7B91" w:rsidRDefault="00AD7B91">
      <w:pPr>
        <w:pStyle w:val="titlep"/>
        <w:jc w:val="left"/>
      </w:pPr>
      <w:r>
        <w:t>ПЕРЕЧЕНЬ</w:t>
      </w:r>
      <w:r>
        <w:br/>
        <w:t>государственных программ и подпрограмм, финансирование которых предусматривается за счет средств районного бюджета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5"/>
        <w:gridCol w:w="2314"/>
        <w:gridCol w:w="1959"/>
        <w:gridCol w:w="1600"/>
      </w:tblGrid>
      <w:tr w:rsidR="00AD7B91">
        <w:trPr>
          <w:trHeight w:val="238"/>
        </w:trPr>
        <w:tc>
          <w:tcPr>
            <w:tcW w:w="18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D7B91" w:rsidRDefault="00AD7B91">
            <w:pPr>
              <w:pStyle w:val="table10"/>
              <w:jc w:val="center"/>
            </w:pPr>
            <w:r>
              <w:t>Наименование программы, подпрограммы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D7B91" w:rsidRDefault="00AD7B91">
            <w:pPr>
              <w:pStyle w:val="table10"/>
              <w:jc w:val="center"/>
            </w:pPr>
            <w:r>
              <w:t>Нормативный правовой акт, которым утверждена программа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D7B91" w:rsidRDefault="00AD7B91">
            <w:pPr>
              <w:pStyle w:val="table10"/>
              <w:jc w:val="center"/>
            </w:pPr>
            <w:r>
              <w:t>Раздел функциональной классификации расходов бюджета, распорядитель средств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D7B91" w:rsidRDefault="00AD7B91">
            <w:pPr>
              <w:pStyle w:val="table10"/>
              <w:jc w:val="center"/>
            </w:pPr>
            <w:r>
              <w:t>Объем финансирования в 2016 году, рублей</w:t>
            </w:r>
          </w:p>
        </w:tc>
      </w:tr>
      <w:tr w:rsidR="00AD7B91">
        <w:trPr>
          <w:trHeight w:val="238"/>
        </w:trPr>
        <w:tc>
          <w:tcPr>
            <w:tcW w:w="1875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1. Государственная программа по преодолению последствий катастрофы на Чернобыльской АЭС на 2011–2015 годы и на период до 2020 года</w:t>
            </w:r>
          </w:p>
        </w:tc>
        <w:tc>
          <w:tcPr>
            <w:tcW w:w="1231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Постановление Совета Министров Республики Беларусь от 31 декабря 2010 г. № 1922 (Национальный реестр правовых актов Республики Беларусь, 2011 г., № 10, 5/33118)</w:t>
            </w:r>
          </w:p>
        </w:tc>
        <w:tc>
          <w:tcPr>
            <w:tcW w:w="1042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851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654 414,25</w:t>
            </w:r>
          </w:p>
        </w:tc>
      </w:tr>
      <w:tr w:rsidR="00AD7B91">
        <w:trPr>
          <w:trHeight w:val="238"/>
        </w:trPr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Национальная экономика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700,00</w:t>
            </w:r>
          </w:p>
        </w:tc>
      </w:tr>
      <w:tr w:rsidR="00AD7B91">
        <w:trPr>
          <w:trHeight w:val="238"/>
        </w:trPr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Управление сельского хозяйства и продовольствия Ивьевского районного исполнительного комитета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700,00</w:t>
            </w:r>
          </w:p>
        </w:tc>
      </w:tr>
      <w:tr w:rsidR="00AD7B91">
        <w:trPr>
          <w:trHeight w:val="238"/>
        </w:trPr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Здравоохранение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183 146,55</w:t>
            </w:r>
          </w:p>
        </w:tc>
      </w:tr>
      <w:tr w:rsidR="00AD7B91">
        <w:trPr>
          <w:trHeight w:val="238"/>
        </w:trPr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 xml:space="preserve">Учреждение здравоохранения «Ивьевская </w:t>
            </w:r>
            <w:r>
              <w:lastRenderedPageBreak/>
              <w:t xml:space="preserve">центральная районная больница» 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lastRenderedPageBreak/>
              <w:t>183 146,55</w:t>
            </w:r>
          </w:p>
        </w:tc>
      </w:tr>
      <w:tr w:rsidR="00AD7B91">
        <w:trPr>
          <w:trHeight w:val="238"/>
        </w:trPr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lastRenderedPageBreak/>
              <w:t> </w:t>
            </w: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Социальная политика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470 567,70</w:t>
            </w:r>
          </w:p>
        </w:tc>
      </w:tr>
      <w:tr w:rsidR="00AD7B91">
        <w:trPr>
          <w:trHeight w:val="238"/>
        </w:trPr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Отдел образования, спорта и туризма Ивьевского районного исполнительного комитета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470 567,70</w:t>
            </w:r>
          </w:p>
        </w:tc>
      </w:tr>
      <w:tr w:rsidR="00AD7B91">
        <w:trPr>
          <w:trHeight w:val="238"/>
        </w:trPr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2. Государственная программа о социальной защите и содействии занятости населения на 2016–2020 годы</w:t>
            </w: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Постановление Совета Министров Республики Беларусь от 30 января 2016 г. № 73 (Национальный правовой Интернет-портал Республики Беларусь, 12.02.2016, 5/41675)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1 346 292,00</w:t>
            </w:r>
          </w:p>
        </w:tc>
      </w:tr>
      <w:tr w:rsidR="00AD7B91">
        <w:trPr>
          <w:trHeight w:val="238"/>
        </w:trPr>
        <w:tc>
          <w:tcPr>
            <w:tcW w:w="1875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 xml:space="preserve">2.1. подпрограмма 3 «Предупреждение инвалидности и реабилитация инвалидов» </w:t>
            </w: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Социальная политика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500,00</w:t>
            </w:r>
          </w:p>
        </w:tc>
      </w:tr>
      <w:tr w:rsidR="00AD7B91">
        <w:trPr>
          <w:trHeight w:val="238"/>
        </w:trPr>
        <w:tc>
          <w:tcPr>
            <w:tcW w:w="0" w:type="auto"/>
            <w:vMerge/>
            <w:vAlign w:val="center"/>
            <w:hideMark/>
          </w:tcPr>
          <w:p w:rsidR="00AD7B91" w:rsidRDefault="00AD7B9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 xml:space="preserve">Управление по труду, занятости и социальной защите Ивьевского районного исполнительного комитета 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500,00</w:t>
            </w:r>
          </w:p>
        </w:tc>
      </w:tr>
      <w:tr w:rsidR="00AD7B91">
        <w:trPr>
          <w:trHeight w:val="238"/>
        </w:trPr>
        <w:tc>
          <w:tcPr>
            <w:tcW w:w="1875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2.2. подпрограмма 5 «Социальная интеграция инвалидов и пожилых граждан»</w:t>
            </w: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1 345 792,00</w:t>
            </w:r>
          </w:p>
        </w:tc>
      </w:tr>
      <w:tr w:rsidR="00AD7B91">
        <w:trPr>
          <w:trHeight w:val="238"/>
        </w:trPr>
        <w:tc>
          <w:tcPr>
            <w:tcW w:w="0" w:type="auto"/>
            <w:vMerge/>
            <w:vAlign w:val="center"/>
            <w:hideMark/>
          </w:tcPr>
          <w:p w:rsidR="00AD7B91" w:rsidRDefault="00AD7B9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Социальная политика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1 337 292,00</w:t>
            </w:r>
          </w:p>
        </w:tc>
      </w:tr>
      <w:tr w:rsidR="00AD7B91">
        <w:trPr>
          <w:trHeight w:val="238"/>
        </w:trPr>
        <w:tc>
          <w:tcPr>
            <w:tcW w:w="0" w:type="auto"/>
            <w:vMerge/>
            <w:vAlign w:val="center"/>
            <w:hideMark/>
          </w:tcPr>
          <w:p w:rsidR="00AD7B91" w:rsidRDefault="00AD7B9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 xml:space="preserve">Управление по труду, занятости и социальной защите Ивьевского районного исполнительного комитета 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1 337 292,00</w:t>
            </w:r>
          </w:p>
        </w:tc>
      </w:tr>
      <w:tr w:rsidR="00AD7B91">
        <w:trPr>
          <w:trHeight w:val="238"/>
        </w:trPr>
        <w:tc>
          <w:tcPr>
            <w:tcW w:w="0" w:type="auto"/>
            <w:vMerge/>
            <w:vAlign w:val="center"/>
            <w:hideMark/>
          </w:tcPr>
          <w:p w:rsidR="00AD7B91" w:rsidRDefault="00AD7B9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Социальная политика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8 500,00</w:t>
            </w:r>
          </w:p>
        </w:tc>
      </w:tr>
      <w:tr w:rsidR="00AD7B91">
        <w:trPr>
          <w:trHeight w:val="238"/>
        </w:trPr>
        <w:tc>
          <w:tcPr>
            <w:tcW w:w="0" w:type="auto"/>
            <w:vMerge/>
            <w:vAlign w:val="center"/>
            <w:hideMark/>
          </w:tcPr>
          <w:p w:rsidR="00AD7B91" w:rsidRDefault="00AD7B9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Ивьевский районный исполнительный комитет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8 500,00</w:t>
            </w:r>
          </w:p>
        </w:tc>
      </w:tr>
      <w:tr w:rsidR="00AD7B91">
        <w:trPr>
          <w:trHeight w:val="238"/>
        </w:trPr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 xml:space="preserve">3. Государственная программа «Здоровье народа и демографическая безопасность Республики Беларусь» на 2016–2020 годы </w:t>
            </w: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 xml:space="preserve">Постановление Совета Министров Республики Беларусь от 14 марта 2016 г. № 200 (Национальный правовой Интернет-портал Республики Беларусь, 30.03.2016, 5/41840) 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6 806 803,45</w:t>
            </w:r>
          </w:p>
        </w:tc>
      </w:tr>
      <w:tr w:rsidR="00AD7B91">
        <w:trPr>
          <w:trHeight w:val="238"/>
        </w:trPr>
        <w:tc>
          <w:tcPr>
            <w:tcW w:w="1875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3.1. подпрограмма 1 «Семья и детство»</w:t>
            </w: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Социальная политика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3 650,00</w:t>
            </w:r>
          </w:p>
        </w:tc>
      </w:tr>
      <w:tr w:rsidR="00AD7B91">
        <w:trPr>
          <w:trHeight w:val="238"/>
        </w:trPr>
        <w:tc>
          <w:tcPr>
            <w:tcW w:w="0" w:type="auto"/>
            <w:vMerge/>
            <w:vAlign w:val="center"/>
            <w:hideMark/>
          </w:tcPr>
          <w:p w:rsidR="00AD7B91" w:rsidRDefault="00AD7B9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 xml:space="preserve">Управление по труду, занятости и социальной защите Ивьевского районного исполнительного комитета 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3 650,00</w:t>
            </w:r>
          </w:p>
        </w:tc>
      </w:tr>
      <w:tr w:rsidR="00AD7B91">
        <w:trPr>
          <w:trHeight w:val="238"/>
        </w:trPr>
        <w:tc>
          <w:tcPr>
            <w:tcW w:w="1875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3.2. подпрограмма 2 «Профилактика и контроль неинфекционных заболеваний»</w:t>
            </w: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Здравоохранение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1 420,00</w:t>
            </w:r>
          </w:p>
        </w:tc>
      </w:tr>
      <w:tr w:rsidR="00AD7B91">
        <w:trPr>
          <w:trHeight w:val="238"/>
        </w:trPr>
        <w:tc>
          <w:tcPr>
            <w:tcW w:w="0" w:type="auto"/>
            <w:vMerge/>
            <w:vAlign w:val="center"/>
            <w:hideMark/>
          </w:tcPr>
          <w:p w:rsidR="00AD7B91" w:rsidRDefault="00AD7B9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 xml:space="preserve">Учреждение здравоохранения «Ивьевская центральная районная </w:t>
            </w:r>
            <w:r>
              <w:lastRenderedPageBreak/>
              <w:t xml:space="preserve">больница» 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lastRenderedPageBreak/>
              <w:t>1 420,00</w:t>
            </w:r>
          </w:p>
        </w:tc>
      </w:tr>
      <w:tr w:rsidR="00AD7B91">
        <w:trPr>
          <w:trHeight w:val="238"/>
        </w:trPr>
        <w:tc>
          <w:tcPr>
            <w:tcW w:w="1875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lastRenderedPageBreak/>
              <w:t>3.3. подпрограмма 4 «Туберкулез»</w:t>
            </w: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Здравоохранение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2 800,00</w:t>
            </w:r>
          </w:p>
        </w:tc>
      </w:tr>
      <w:tr w:rsidR="00AD7B91">
        <w:trPr>
          <w:trHeight w:val="238"/>
        </w:trPr>
        <w:tc>
          <w:tcPr>
            <w:tcW w:w="0" w:type="auto"/>
            <w:vMerge/>
            <w:vAlign w:val="center"/>
            <w:hideMark/>
          </w:tcPr>
          <w:p w:rsidR="00AD7B91" w:rsidRDefault="00AD7B9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Учреждение здравоохранения «Ивьевская центральная районная больница»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2 800,00</w:t>
            </w:r>
          </w:p>
        </w:tc>
      </w:tr>
      <w:tr w:rsidR="00AD7B91">
        <w:trPr>
          <w:trHeight w:val="238"/>
        </w:trPr>
        <w:tc>
          <w:tcPr>
            <w:tcW w:w="1875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3.4. подпрограмма 5 «Профилактика ВИЧ-инфекции»</w:t>
            </w: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Здравоохранение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220,00</w:t>
            </w:r>
          </w:p>
        </w:tc>
      </w:tr>
      <w:tr w:rsidR="00AD7B91">
        <w:trPr>
          <w:trHeight w:val="238"/>
        </w:trPr>
        <w:tc>
          <w:tcPr>
            <w:tcW w:w="0" w:type="auto"/>
            <w:vMerge/>
            <w:vAlign w:val="center"/>
            <w:hideMark/>
          </w:tcPr>
          <w:p w:rsidR="00AD7B91" w:rsidRDefault="00AD7B9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Учреждение здравоохранения «Ивьевская центральная районная больница»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220,00</w:t>
            </w:r>
          </w:p>
        </w:tc>
      </w:tr>
      <w:tr w:rsidR="00AD7B91">
        <w:trPr>
          <w:trHeight w:val="238"/>
        </w:trPr>
        <w:tc>
          <w:tcPr>
            <w:tcW w:w="1875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 xml:space="preserve">3.5. подпрограмма 7 «Обеспечение функционирования системы здравоохранения Республики Беларусь» </w:t>
            </w:r>
          </w:p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Здравоохранение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6 798 713,45</w:t>
            </w:r>
          </w:p>
        </w:tc>
      </w:tr>
      <w:tr w:rsidR="00AD7B91">
        <w:trPr>
          <w:trHeight w:val="238"/>
        </w:trPr>
        <w:tc>
          <w:tcPr>
            <w:tcW w:w="0" w:type="auto"/>
            <w:vMerge/>
            <w:vAlign w:val="center"/>
            <w:hideMark/>
          </w:tcPr>
          <w:p w:rsidR="00AD7B91" w:rsidRDefault="00AD7B9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 xml:space="preserve">Учреждение здравоохранения «Ивьевская центральная районная больница» 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6 798 713,45</w:t>
            </w:r>
          </w:p>
        </w:tc>
      </w:tr>
      <w:tr w:rsidR="00AD7B91">
        <w:trPr>
          <w:trHeight w:val="238"/>
        </w:trPr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4. Государственная программа «Культура Беларуси» на 2016–2020 годы</w:t>
            </w: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Постановление Совета Министров Республики Беларусь от 4 марта 2016 г. № 180 (Национальный правовой Интернет-портал Республики Беларусь, 23.03.2016, 5/41814)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1 219 648,00</w:t>
            </w:r>
          </w:p>
        </w:tc>
      </w:tr>
      <w:tr w:rsidR="00AD7B91">
        <w:trPr>
          <w:trHeight w:val="238"/>
        </w:trPr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4.1. подпрограмма 1 «Наследие»</w:t>
            </w: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Физическая культура, спорт, культура и средства массовой информации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356 293,20</w:t>
            </w:r>
          </w:p>
        </w:tc>
      </w:tr>
      <w:tr w:rsidR="00AD7B91">
        <w:trPr>
          <w:trHeight w:val="238"/>
        </w:trPr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Отдел идеологической работы, культуры и по делам молодежи Ивьевского районного исполнительного комитета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356 293,20</w:t>
            </w:r>
          </w:p>
        </w:tc>
      </w:tr>
      <w:tr w:rsidR="00AD7B91">
        <w:trPr>
          <w:trHeight w:val="238"/>
        </w:trPr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 xml:space="preserve">4.2. подпрограмма 2 «Искусство и творчество» </w:t>
            </w: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Физическая культура, спорт, культура и средства массовой информации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861 272,80</w:t>
            </w:r>
          </w:p>
        </w:tc>
      </w:tr>
      <w:tr w:rsidR="00AD7B91">
        <w:trPr>
          <w:trHeight w:val="238"/>
        </w:trPr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Отдел идеологической работы, культуры и по делам молодежи Ивьевского районного исполнительного комитета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861 272,80</w:t>
            </w:r>
          </w:p>
        </w:tc>
      </w:tr>
      <w:tr w:rsidR="00AD7B91">
        <w:trPr>
          <w:trHeight w:val="238"/>
        </w:trPr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4.3. подпрограмма 3 «Архивы Беларуси»</w:t>
            </w: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Общегосударственная деятельность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2 082,00</w:t>
            </w:r>
          </w:p>
        </w:tc>
      </w:tr>
      <w:tr w:rsidR="00AD7B91">
        <w:trPr>
          <w:trHeight w:val="238"/>
        </w:trPr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Ивьевский районный исполнительный комитет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2 082,00</w:t>
            </w:r>
          </w:p>
        </w:tc>
      </w:tr>
      <w:tr w:rsidR="00AD7B91">
        <w:trPr>
          <w:trHeight w:val="238"/>
        </w:trPr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5. Государственная программа «Образование и молодежная политика» на 2016–2020 годы</w:t>
            </w: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 xml:space="preserve">Постановление Совета Министров Республики Беларусь от 28 марта 2016 г. № 250 </w:t>
            </w:r>
            <w:r>
              <w:lastRenderedPageBreak/>
              <w:t>(Национальный правовой Интернет-портал Республики Беларусь, 13.04.2016, 5/41915)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lastRenderedPageBreak/>
              <w:t> 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11 014 410,60</w:t>
            </w:r>
          </w:p>
        </w:tc>
      </w:tr>
      <w:tr w:rsidR="00AD7B91">
        <w:trPr>
          <w:trHeight w:val="238"/>
        </w:trPr>
        <w:tc>
          <w:tcPr>
            <w:tcW w:w="1875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lastRenderedPageBreak/>
              <w:t>5.1. подпрограмма 1 «Развитие системы дошкольного образования»</w:t>
            </w: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Образование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1 993 041,00</w:t>
            </w:r>
          </w:p>
        </w:tc>
      </w:tr>
      <w:tr w:rsidR="00AD7B91">
        <w:trPr>
          <w:trHeight w:val="238"/>
        </w:trPr>
        <w:tc>
          <w:tcPr>
            <w:tcW w:w="0" w:type="auto"/>
            <w:vMerge/>
            <w:vAlign w:val="center"/>
            <w:hideMark/>
          </w:tcPr>
          <w:p w:rsidR="00AD7B91" w:rsidRDefault="00AD7B9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Отдел образования, спорта и туризма Ивьевского районного исполнительного комитета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1 993 041,00</w:t>
            </w:r>
          </w:p>
        </w:tc>
      </w:tr>
      <w:tr w:rsidR="00AD7B91">
        <w:trPr>
          <w:trHeight w:val="238"/>
        </w:trPr>
        <w:tc>
          <w:tcPr>
            <w:tcW w:w="1875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5.2. подпрограмма 2 «Развитие системы общего среднего образования»</w:t>
            </w: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Образование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7 402 567,26</w:t>
            </w:r>
          </w:p>
        </w:tc>
      </w:tr>
      <w:tr w:rsidR="00AD7B91">
        <w:trPr>
          <w:trHeight w:val="238"/>
        </w:trPr>
        <w:tc>
          <w:tcPr>
            <w:tcW w:w="0" w:type="auto"/>
            <w:vMerge/>
            <w:vAlign w:val="center"/>
            <w:hideMark/>
          </w:tcPr>
          <w:p w:rsidR="00AD7B91" w:rsidRDefault="00AD7B9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Отдел образования, спорта и туризма Ивьевского районного исполнительного комитета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7 402 567,26</w:t>
            </w:r>
          </w:p>
        </w:tc>
      </w:tr>
      <w:tr w:rsidR="00AD7B91">
        <w:trPr>
          <w:trHeight w:val="238"/>
        </w:trPr>
        <w:tc>
          <w:tcPr>
            <w:tcW w:w="1875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5.3. подпрограмма 3 «Развитие системы специального образования»</w:t>
            </w: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Образование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122 319,89</w:t>
            </w:r>
          </w:p>
        </w:tc>
      </w:tr>
      <w:tr w:rsidR="00AD7B91">
        <w:trPr>
          <w:trHeight w:val="238"/>
        </w:trPr>
        <w:tc>
          <w:tcPr>
            <w:tcW w:w="0" w:type="auto"/>
            <w:vMerge/>
            <w:vAlign w:val="center"/>
            <w:hideMark/>
          </w:tcPr>
          <w:p w:rsidR="00AD7B91" w:rsidRDefault="00AD7B9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Отдел образования, спорта и туризма Ивьевского районного исполнительного комитета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122 319,89</w:t>
            </w:r>
          </w:p>
        </w:tc>
      </w:tr>
      <w:tr w:rsidR="00AD7B91">
        <w:trPr>
          <w:trHeight w:val="238"/>
        </w:trPr>
        <w:tc>
          <w:tcPr>
            <w:tcW w:w="1875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5.4. подпрограмма 8 «Развитие системы дополнительного образования детей и молодежи»</w:t>
            </w: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730 725,00</w:t>
            </w:r>
          </w:p>
        </w:tc>
      </w:tr>
      <w:tr w:rsidR="00AD7B91">
        <w:trPr>
          <w:trHeight w:val="238"/>
        </w:trPr>
        <w:tc>
          <w:tcPr>
            <w:tcW w:w="0" w:type="auto"/>
            <w:vMerge/>
            <w:vAlign w:val="center"/>
            <w:hideMark/>
          </w:tcPr>
          <w:p w:rsidR="00AD7B91" w:rsidRDefault="00AD7B9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Образование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165 725,00</w:t>
            </w:r>
          </w:p>
        </w:tc>
      </w:tr>
      <w:tr w:rsidR="00AD7B91">
        <w:trPr>
          <w:trHeight w:val="238"/>
        </w:trPr>
        <w:tc>
          <w:tcPr>
            <w:tcW w:w="0" w:type="auto"/>
            <w:vMerge/>
            <w:vAlign w:val="center"/>
            <w:hideMark/>
          </w:tcPr>
          <w:p w:rsidR="00AD7B91" w:rsidRDefault="00AD7B9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Отдел образования, спорта и туризма Ивьевского районного исполнительного комитета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165 725,00</w:t>
            </w:r>
          </w:p>
        </w:tc>
      </w:tr>
      <w:tr w:rsidR="00AD7B91">
        <w:trPr>
          <w:trHeight w:val="238"/>
        </w:trPr>
        <w:tc>
          <w:tcPr>
            <w:tcW w:w="0" w:type="auto"/>
            <w:vMerge/>
            <w:vAlign w:val="center"/>
            <w:hideMark/>
          </w:tcPr>
          <w:p w:rsidR="00AD7B91" w:rsidRDefault="00AD7B9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Образование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565 000,00</w:t>
            </w:r>
          </w:p>
        </w:tc>
      </w:tr>
      <w:tr w:rsidR="00AD7B91">
        <w:trPr>
          <w:trHeight w:val="238"/>
        </w:trPr>
        <w:tc>
          <w:tcPr>
            <w:tcW w:w="0" w:type="auto"/>
            <w:vMerge/>
            <w:vAlign w:val="center"/>
            <w:hideMark/>
          </w:tcPr>
          <w:p w:rsidR="00AD7B91" w:rsidRDefault="00AD7B9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Отдел идеологической работы, культуры и по делам молодежи Ивьевского районного исполнительного комитета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565 000,00</w:t>
            </w:r>
          </w:p>
        </w:tc>
      </w:tr>
      <w:tr w:rsidR="00AD7B91">
        <w:trPr>
          <w:trHeight w:val="238"/>
        </w:trPr>
        <w:tc>
          <w:tcPr>
            <w:tcW w:w="1875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5.5. подпрограмма 9 «Обеспечение функционирования системы образования Республики Беларусь»</w:t>
            </w: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763 757,45</w:t>
            </w:r>
          </w:p>
        </w:tc>
      </w:tr>
      <w:tr w:rsidR="00AD7B91">
        <w:trPr>
          <w:trHeight w:val="238"/>
        </w:trPr>
        <w:tc>
          <w:tcPr>
            <w:tcW w:w="0" w:type="auto"/>
            <w:vMerge/>
            <w:vAlign w:val="center"/>
            <w:hideMark/>
          </w:tcPr>
          <w:p w:rsidR="00AD7B91" w:rsidRDefault="00AD7B9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Образование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554 846,85</w:t>
            </w:r>
          </w:p>
        </w:tc>
      </w:tr>
      <w:tr w:rsidR="00AD7B91">
        <w:trPr>
          <w:trHeight w:val="238"/>
        </w:trPr>
        <w:tc>
          <w:tcPr>
            <w:tcW w:w="0" w:type="auto"/>
            <w:vMerge/>
            <w:vAlign w:val="center"/>
            <w:hideMark/>
          </w:tcPr>
          <w:p w:rsidR="00AD7B91" w:rsidRDefault="00AD7B9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Отдел образования, спорта и туризма Ивьевского районного исполнительного комитета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554 846,85</w:t>
            </w:r>
          </w:p>
        </w:tc>
      </w:tr>
      <w:tr w:rsidR="00AD7B91">
        <w:trPr>
          <w:trHeight w:val="238"/>
        </w:trPr>
        <w:tc>
          <w:tcPr>
            <w:tcW w:w="0" w:type="auto"/>
            <w:vMerge/>
            <w:vAlign w:val="center"/>
            <w:hideMark/>
          </w:tcPr>
          <w:p w:rsidR="00AD7B91" w:rsidRDefault="00AD7B9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Социальная политика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208 910,60</w:t>
            </w:r>
          </w:p>
        </w:tc>
      </w:tr>
      <w:tr w:rsidR="00AD7B91">
        <w:trPr>
          <w:trHeight w:val="238"/>
        </w:trPr>
        <w:tc>
          <w:tcPr>
            <w:tcW w:w="0" w:type="auto"/>
            <w:vMerge/>
            <w:vAlign w:val="center"/>
            <w:hideMark/>
          </w:tcPr>
          <w:p w:rsidR="00AD7B91" w:rsidRDefault="00AD7B9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Отдел образования, спорта и туризма Ивьевского районного исполнительного комитета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208 910,60</w:t>
            </w:r>
          </w:p>
        </w:tc>
      </w:tr>
      <w:tr w:rsidR="00AD7B91">
        <w:trPr>
          <w:trHeight w:val="238"/>
        </w:trPr>
        <w:tc>
          <w:tcPr>
            <w:tcW w:w="1875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5.6. подпрограмма 11 «Молодежная политика»</w:t>
            </w: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Социальная политика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2 000,00</w:t>
            </w:r>
          </w:p>
        </w:tc>
      </w:tr>
      <w:tr w:rsidR="00AD7B91">
        <w:trPr>
          <w:trHeight w:val="238"/>
        </w:trPr>
        <w:tc>
          <w:tcPr>
            <w:tcW w:w="0" w:type="auto"/>
            <w:vMerge/>
            <w:vAlign w:val="center"/>
            <w:hideMark/>
          </w:tcPr>
          <w:p w:rsidR="00AD7B91" w:rsidRDefault="00AD7B9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 xml:space="preserve">Отдел идеологической работы, культуры и по делам молодежи </w:t>
            </w:r>
            <w:r>
              <w:lastRenderedPageBreak/>
              <w:t>Ивьевского районного исполнительного комитета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lastRenderedPageBreak/>
              <w:t>2 000,00</w:t>
            </w:r>
          </w:p>
        </w:tc>
      </w:tr>
      <w:tr w:rsidR="00AD7B91">
        <w:trPr>
          <w:trHeight w:val="238"/>
        </w:trPr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lastRenderedPageBreak/>
              <w:t>6. Государственная программа развития физической культуры и спорта в Республике Беларусь на 2016–2020 годы</w:t>
            </w: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Постановление Совета Министров Республики Беларусь от 12 апреля 2016 г. № 303 (Национальный правовой Интернет-портал Республики Беларусь, 19.04.2016, 5/41961)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138 764,32</w:t>
            </w:r>
          </w:p>
        </w:tc>
      </w:tr>
      <w:tr w:rsidR="00AD7B91">
        <w:trPr>
          <w:trHeight w:val="238"/>
        </w:trPr>
        <w:tc>
          <w:tcPr>
            <w:tcW w:w="1875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6.1. подпрограмма 2 «Подготовка спортивного резерва, физкультурно-оздоровительная, спортивно-массовая работа»</w:t>
            </w: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Физическая культура, спорт, культура и средства массовой информации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138 764,32</w:t>
            </w:r>
          </w:p>
        </w:tc>
      </w:tr>
      <w:tr w:rsidR="00AD7B91">
        <w:trPr>
          <w:trHeight w:val="238"/>
        </w:trPr>
        <w:tc>
          <w:tcPr>
            <w:tcW w:w="0" w:type="auto"/>
            <w:vMerge/>
            <w:vAlign w:val="center"/>
            <w:hideMark/>
          </w:tcPr>
          <w:p w:rsidR="00AD7B91" w:rsidRDefault="00AD7B9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Отдел образования, спорта и туризма Ивьевского районного исполнительного комитета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138 764,32</w:t>
            </w:r>
          </w:p>
        </w:tc>
      </w:tr>
      <w:tr w:rsidR="00AD7B91">
        <w:trPr>
          <w:trHeight w:val="238"/>
        </w:trPr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7. Государственная программа «Строительство жилья» на 2016–2020 годы</w:t>
            </w: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Постановление Совета Министров Республики Беларусь от 21 апреля 2016 г. № 325 (Национальный правовой Интернет-портал Республики Беларусь, 04.05.2016, 5/42009)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53 352,00</w:t>
            </w:r>
          </w:p>
        </w:tc>
      </w:tr>
      <w:tr w:rsidR="00AD7B91">
        <w:trPr>
          <w:trHeight w:val="238"/>
        </w:trPr>
        <w:tc>
          <w:tcPr>
            <w:tcW w:w="1875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7.1. подпрограмма 1 «Строительство жилых домов»</w:t>
            </w: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Социальная политика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30 352,00</w:t>
            </w:r>
          </w:p>
        </w:tc>
      </w:tr>
      <w:tr w:rsidR="00AD7B91">
        <w:trPr>
          <w:trHeight w:val="238"/>
        </w:trPr>
        <w:tc>
          <w:tcPr>
            <w:tcW w:w="0" w:type="auto"/>
            <w:vMerge/>
            <w:vAlign w:val="center"/>
            <w:hideMark/>
          </w:tcPr>
          <w:p w:rsidR="00AD7B91" w:rsidRDefault="00AD7B9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Ивьевский районный исполнительный комитет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30 352,00</w:t>
            </w:r>
          </w:p>
        </w:tc>
      </w:tr>
      <w:tr w:rsidR="00AD7B91">
        <w:trPr>
          <w:trHeight w:val="238"/>
        </w:trPr>
        <w:tc>
          <w:tcPr>
            <w:tcW w:w="0" w:type="auto"/>
            <w:vMerge/>
            <w:vAlign w:val="center"/>
            <w:hideMark/>
          </w:tcPr>
          <w:p w:rsidR="00AD7B91" w:rsidRDefault="00AD7B9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Социальная политика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23 000,00</w:t>
            </w:r>
          </w:p>
        </w:tc>
      </w:tr>
      <w:tr w:rsidR="00AD7B91">
        <w:trPr>
          <w:trHeight w:val="238"/>
        </w:trPr>
        <w:tc>
          <w:tcPr>
            <w:tcW w:w="0" w:type="auto"/>
            <w:vMerge/>
            <w:vAlign w:val="center"/>
            <w:hideMark/>
          </w:tcPr>
          <w:p w:rsidR="00AD7B91" w:rsidRDefault="00AD7B9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23 000,00</w:t>
            </w:r>
          </w:p>
        </w:tc>
      </w:tr>
      <w:tr w:rsidR="00AD7B91">
        <w:trPr>
          <w:trHeight w:val="238"/>
        </w:trPr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8. Государственная программа развития транспортного комплекса Республики Беларусь на 2016–2020 годы</w:t>
            </w: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Постановление Совета Министров Республики Беларусь от 28 апреля 2016 г. № 345 (Национальный правовой Интернет-портал Республики Беларусь, 07.05.2016, 5/42042)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165 070,00</w:t>
            </w:r>
          </w:p>
        </w:tc>
      </w:tr>
      <w:tr w:rsidR="00AD7B91">
        <w:trPr>
          <w:trHeight w:val="238"/>
        </w:trPr>
        <w:tc>
          <w:tcPr>
            <w:tcW w:w="1875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8.1. подпрограмма 2 «Развитие автомобильного, городского электрического транспорта и метрополитена Республики Беларусь»</w:t>
            </w: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Национальная экономика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165 070,00</w:t>
            </w:r>
          </w:p>
        </w:tc>
      </w:tr>
      <w:tr w:rsidR="00AD7B91">
        <w:trPr>
          <w:trHeight w:val="238"/>
        </w:trPr>
        <w:tc>
          <w:tcPr>
            <w:tcW w:w="0" w:type="auto"/>
            <w:vMerge/>
            <w:vAlign w:val="center"/>
            <w:hideMark/>
          </w:tcPr>
          <w:p w:rsidR="00AD7B91" w:rsidRDefault="00AD7B9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165 070,00</w:t>
            </w:r>
          </w:p>
        </w:tc>
      </w:tr>
      <w:tr w:rsidR="00AD7B91">
        <w:trPr>
          <w:trHeight w:val="238"/>
        </w:trPr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9. Государственная программа «Комфортное жилье и благоприятная среда» на 2016–2020 годы</w:t>
            </w: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 xml:space="preserve">Постановление Совета Министров Республики Беларусь от 21 апреля 2016 г. № 326 (Национальный правовой Интернет-портал </w:t>
            </w:r>
            <w:r>
              <w:lastRenderedPageBreak/>
              <w:t>Республики Беларусь, 19.05.2016, 5/42062)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lastRenderedPageBreak/>
              <w:t> 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2 546 560,00</w:t>
            </w:r>
          </w:p>
        </w:tc>
      </w:tr>
      <w:tr w:rsidR="00AD7B91">
        <w:trPr>
          <w:trHeight w:val="238"/>
        </w:trPr>
        <w:tc>
          <w:tcPr>
            <w:tcW w:w="1875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lastRenderedPageBreak/>
              <w:t>9.1. подпрограмма 1 «Обеспечение качества и доступности услуг»</w:t>
            </w: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2 162 160,00</w:t>
            </w:r>
          </w:p>
        </w:tc>
      </w:tr>
      <w:tr w:rsidR="00AD7B91">
        <w:trPr>
          <w:trHeight w:val="238"/>
        </w:trPr>
        <w:tc>
          <w:tcPr>
            <w:tcW w:w="0" w:type="auto"/>
            <w:vMerge/>
            <w:vAlign w:val="center"/>
            <w:hideMark/>
          </w:tcPr>
          <w:p w:rsidR="00AD7B91" w:rsidRDefault="00AD7B9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Жилищно-коммунальные услуги и жилищное строительство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1 430 430,00</w:t>
            </w:r>
          </w:p>
        </w:tc>
      </w:tr>
      <w:tr w:rsidR="00AD7B91">
        <w:trPr>
          <w:trHeight w:val="238"/>
        </w:trPr>
        <w:tc>
          <w:tcPr>
            <w:tcW w:w="0" w:type="auto"/>
            <w:vMerge/>
            <w:vAlign w:val="center"/>
            <w:hideMark/>
          </w:tcPr>
          <w:p w:rsidR="00AD7B91" w:rsidRDefault="00AD7B9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1 430 430,00</w:t>
            </w:r>
          </w:p>
        </w:tc>
      </w:tr>
      <w:tr w:rsidR="00AD7B91">
        <w:trPr>
          <w:trHeight w:val="238"/>
        </w:trPr>
        <w:tc>
          <w:tcPr>
            <w:tcW w:w="0" w:type="auto"/>
            <w:vMerge/>
            <w:vAlign w:val="center"/>
            <w:hideMark/>
          </w:tcPr>
          <w:p w:rsidR="00AD7B91" w:rsidRDefault="00AD7B9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Жилищно-коммунальные услуги и жилищное строительство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652 690,40</w:t>
            </w:r>
          </w:p>
        </w:tc>
      </w:tr>
      <w:tr w:rsidR="00AD7B91">
        <w:trPr>
          <w:trHeight w:val="238"/>
        </w:trPr>
        <w:tc>
          <w:tcPr>
            <w:tcW w:w="0" w:type="auto"/>
            <w:vMerge/>
            <w:vAlign w:val="center"/>
            <w:hideMark/>
          </w:tcPr>
          <w:p w:rsidR="00AD7B91" w:rsidRDefault="00AD7B9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652 690,40</w:t>
            </w:r>
          </w:p>
        </w:tc>
      </w:tr>
      <w:tr w:rsidR="00AD7B91">
        <w:trPr>
          <w:trHeight w:val="238"/>
        </w:trPr>
        <w:tc>
          <w:tcPr>
            <w:tcW w:w="0" w:type="auto"/>
            <w:vMerge/>
            <w:vAlign w:val="center"/>
            <w:hideMark/>
          </w:tcPr>
          <w:p w:rsidR="00AD7B91" w:rsidRDefault="00AD7B9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Социальная политика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79 039,60</w:t>
            </w:r>
          </w:p>
        </w:tc>
      </w:tr>
      <w:tr w:rsidR="00AD7B91">
        <w:trPr>
          <w:trHeight w:val="238"/>
        </w:trPr>
        <w:tc>
          <w:tcPr>
            <w:tcW w:w="0" w:type="auto"/>
            <w:vMerge/>
            <w:vAlign w:val="center"/>
            <w:hideMark/>
          </w:tcPr>
          <w:p w:rsidR="00AD7B91" w:rsidRDefault="00AD7B9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Ивьевский районный исполнительный комитет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79 039,60</w:t>
            </w:r>
          </w:p>
        </w:tc>
      </w:tr>
      <w:tr w:rsidR="00AD7B91">
        <w:trPr>
          <w:trHeight w:val="238"/>
        </w:trPr>
        <w:tc>
          <w:tcPr>
            <w:tcW w:w="1875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9.2. подпрограмма 3 «Ремонт жилищного фонда»</w:t>
            </w: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Жилищно-коммунальные услуги и жилищное строительство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384 400,00</w:t>
            </w:r>
          </w:p>
        </w:tc>
      </w:tr>
      <w:tr w:rsidR="00AD7B91">
        <w:trPr>
          <w:trHeight w:val="238"/>
        </w:trPr>
        <w:tc>
          <w:tcPr>
            <w:tcW w:w="0" w:type="auto"/>
            <w:vMerge/>
            <w:vAlign w:val="center"/>
            <w:hideMark/>
          </w:tcPr>
          <w:p w:rsidR="00AD7B91" w:rsidRDefault="00AD7B9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384 400,00</w:t>
            </w:r>
          </w:p>
        </w:tc>
      </w:tr>
      <w:tr w:rsidR="00AD7B91">
        <w:trPr>
          <w:trHeight w:val="238"/>
        </w:trPr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10. Государственная программа развития аграрного бизнеса в Республике Беларусь на 2016–2020 годы</w:t>
            </w: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Постановление Совета Министров Республики Беларусь от 11 марта 2016 г. № 196 (Национальный правовой Интернет-портал Республики Беларусь, 26.03.2016, 5/41842)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526 700,00</w:t>
            </w:r>
          </w:p>
        </w:tc>
      </w:tr>
      <w:tr w:rsidR="00AD7B91">
        <w:trPr>
          <w:trHeight w:val="238"/>
        </w:trPr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Национальная экономика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526 700,00</w:t>
            </w:r>
          </w:p>
        </w:tc>
      </w:tr>
      <w:tr w:rsidR="00AD7B91">
        <w:trPr>
          <w:trHeight w:val="238"/>
        </w:trPr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Управление сельского хозяйства и продовольствия Ивьевского районного исполнительного комитета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526 700,00</w:t>
            </w:r>
          </w:p>
        </w:tc>
      </w:tr>
      <w:tr w:rsidR="00AD7B91">
        <w:trPr>
          <w:trHeight w:val="238"/>
        </w:trPr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11. Государственная программа «Охрана окружающей среды и устойчивое использование природных ресурсов» на 2016–2020 годы</w:t>
            </w: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 xml:space="preserve">Постановление Совета Министров Республики Беларусь от 17 марта 2016 г. № 205 (Национальный правовой </w:t>
            </w:r>
            <w:r>
              <w:lastRenderedPageBreak/>
              <w:t>Интернет-портал Республики Беларусь, 24.03.2016, 5/41827)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lastRenderedPageBreak/>
              <w:t> 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15 746,00</w:t>
            </w:r>
          </w:p>
        </w:tc>
      </w:tr>
      <w:tr w:rsidR="00AD7B91">
        <w:trPr>
          <w:trHeight w:val="238"/>
        </w:trPr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lastRenderedPageBreak/>
              <w:t> </w:t>
            </w:r>
          </w:p>
        </w:tc>
        <w:tc>
          <w:tcPr>
            <w:tcW w:w="1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Охрана окружающей среды</w:t>
            </w:r>
          </w:p>
        </w:tc>
        <w:tc>
          <w:tcPr>
            <w:tcW w:w="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15 746,00</w:t>
            </w:r>
          </w:p>
        </w:tc>
      </w:tr>
      <w:tr w:rsidR="00AD7B91">
        <w:trPr>
          <w:trHeight w:val="238"/>
        </w:trPr>
        <w:tc>
          <w:tcPr>
            <w:tcW w:w="1875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231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42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</w:pPr>
            <w:r>
              <w:t>Управление сельского хозяйства и продовольствия Ивьевского районного исполнительного комитета</w:t>
            </w:r>
          </w:p>
        </w:tc>
        <w:tc>
          <w:tcPr>
            <w:tcW w:w="851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7B91" w:rsidRDefault="00AD7B91">
            <w:pPr>
              <w:pStyle w:val="table10"/>
              <w:spacing w:before="120"/>
              <w:jc w:val="right"/>
            </w:pPr>
            <w:r>
              <w:t>15 746,00</w:t>
            </w:r>
            <w:r>
              <w:rPr>
                <w:rStyle w:val="rednoun"/>
              </w:rPr>
              <w:t>»</w:t>
            </w:r>
            <w:r>
              <w:t>.</w:t>
            </w:r>
          </w:p>
        </w:tc>
      </w:tr>
    </w:tbl>
    <w:p w:rsidR="00AD7B91" w:rsidRDefault="00AD7B91">
      <w:pPr>
        <w:pStyle w:val="newncpi"/>
      </w:pPr>
      <w:r>
        <w:t> </w:t>
      </w:r>
    </w:p>
    <w:p w:rsidR="00AD7B91" w:rsidRDefault="00AD7B91">
      <w:pPr>
        <w:pStyle w:val="point"/>
      </w:pPr>
      <w:r>
        <w:t>2. Настоящее решение вступает в силу после его официального опубликования.</w:t>
      </w:r>
    </w:p>
    <w:p w:rsidR="00AD7B91" w:rsidRDefault="00AD7B91">
      <w:pPr>
        <w:pStyle w:val="newncpi"/>
      </w:pPr>
      <w:r>
        <w:t> </w:t>
      </w:r>
    </w:p>
    <w:tbl>
      <w:tblPr>
        <w:tblW w:w="499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3"/>
        <w:gridCol w:w="4696"/>
      </w:tblGrid>
      <w:tr w:rsidR="00AD7B91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7B91" w:rsidRDefault="00AD7B91">
            <w:pPr>
              <w:pStyle w:val="newncpi0"/>
              <w:jc w:val="right"/>
            </w:pPr>
            <w:r>
              <w:rPr>
                <w:rStyle w:val="pers"/>
              </w:rPr>
              <w:t>А.А.Хвасько</w:t>
            </w:r>
          </w:p>
        </w:tc>
      </w:tr>
    </w:tbl>
    <w:p w:rsidR="00AD7B91" w:rsidRDefault="00AD7B91">
      <w:pPr>
        <w:pStyle w:val="newncpi0"/>
      </w:pPr>
      <w:r>
        <w:t> </w:t>
      </w:r>
    </w:p>
    <w:p w:rsidR="003C3DFD" w:rsidRDefault="003C3DFD"/>
    <w:sectPr w:rsidR="003C3DFD" w:rsidSect="00AD7B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20" w:bottom="1134" w:left="1400" w:header="280" w:footer="18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324" w:rsidRDefault="002A5324" w:rsidP="00AD7B91">
      <w:r>
        <w:separator/>
      </w:r>
    </w:p>
  </w:endnote>
  <w:endnote w:type="continuationSeparator" w:id="0">
    <w:p w:rsidR="002A5324" w:rsidRDefault="002A5324" w:rsidP="00AD7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B91" w:rsidRDefault="00AD7B9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B91" w:rsidRDefault="00AD7B91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a"/>
      <w:tblW w:w="0" w:type="auto"/>
      <w:tblLook w:val="04A0" w:firstRow="1" w:lastRow="0" w:firstColumn="1" w:lastColumn="0" w:noHBand="0" w:noVBand="1"/>
    </w:tblPr>
    <w:tblGrid>
      <w:gridCol w:w="900"/>
      <w:gridCol w:w="7202"/>
      <w:gridCol w:w="1500"/>
    </w:tblGrid>
    <w:tr w:rsidR="00AD7B91" w:rsidTr="00AD7B91">
      <w:trPr>
        <w:trHeight w:val="400"/>
      </w:trPr>
      <w:tc>
        <w:tcPr>
          <w:tcW w:w="900" w:type="dxa"/>
          <w:vMerge w:val="restart"/>
          <w:shd w:val="clear" w:color="auto" w:fill="auto"/>
        </w:tcPr>
        <w:p w:rsidR="00AD7B91" w:rsidRDefault="00AD7B91">
          <w:pPr>
            <w:pStyle w:val="a7"/>
          </w:pPr>
          <w:r>
            <w:rPr>
              <w:noProof/>
              <w:lang w:eastAsia="ru-RU"/>
            </w:rPr>
            <w:drawing>
              <wp:inline distT="0" distB="0" distL="0" distR="0" wp14:anchorId="54D943E5" wp14:editId="2E0E8C5F">
                <wp:extent cx="333375" cy="438150"/>
                <wp:effectExtent l="0" t="0" r="952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3375" cy="4381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02" w:type="dxa"/>
          <w:shd w:val="clear" w:color="auto" w:fill="auto"/>
        </w:tcPr>
        <w:p w:rsidR="00AD7B91" w:rsidRPr="00AD7B91" w:rsidRDefault="00AD7B91">
          <w:pPr>
            <w:pStyle w:val="a7"/>
            <w:rPr>
              <w:sz w:val="24"/>
            </w:rPr>
          </w:pPr>
          <w:r>
            <w:rPr>
              <w:sz w:val="24"/>
            </w:rPr>
            <w:t>ИПС «ЭТАЛОН» версия 6.7</w:t>
          </w:r>
        </w:p>
      </w:tc>
      <w:tc>
        <w:tcPr>
          <w:tcW w:w="1500" w:type="dxa"/>
          <w:shd w:val="clear" w:color="auto" w:fill="auto"/>
        </w:tcPr>
        <w:p w:rsidR="00AD7B91" w:rsidRPr="00AD7B91" w:rsidRDefault="00AD7B91" w:rsidP="00AD7B91">
          <w:pPr>
            <w:pStyle w:val="a7"/>
            <w:jc w:val="right"/>
            <w:rPr>
              <w:sz w:val="24"/>
            </w:rPr>
          </w:pPr>
          <w:r>
            <w:rPr>
              <w:sz w:val="24"/>
            </w:rPr>
            <w:t>02.02.2017</w:t>
          </w:r>
        </w:p>
      </w:tc>
    </w:tr>
    <w:tr w:rsidR="00AD7B91" w:rsidTr="00AD7B91">
      <w:tc>
        <w:tcPr>
          <w:tcW w:w="900" w:type="dxa"/>
          <w:vMerge/>
        </w:tcPr>
        <w:p w:rsidR="00AD7B91" w:rsidRDefault="00AD7B91">
          <w:pPr>
            <w:pStyle w:val="a7"/>
          </w:pPr>
        </w:p>
      </w:tc>
      <w:tc>
        <w:tcPr>
          <w:tcW w:w="7202" w:type="dxa"/>
        </w:tcPr>
        <w:p w:rsidR="00AD7B91" w:rsidRPr="00AD7B91" w:rsidRDefault="00AD7B91">
          <w:pPr>
            <w:pStyle w:val="a7"/>
            <w:rPr>
              <w:i/>
              <w:sz w:val="24"/>
            </w:rPr>
          </w:pPr>
          <w:r>
            <w:rPr>
              <w:i/>
              <w:sz w:val="24"/>
            </w:rPr>
            <w:t>Национальный центр правовой информации Республики Беларусь</w:t>
          </w:r>
        </w:p>
      </w:tc>
      <w:tc>
        <w:tcPr>
          <w:tcW w:w="1500" w:type="dxa"/>
        </w:tcPr>
        <w:p w:rsidR="00AD7B91" w:rsidRDefault="00AD7B91">
          <w:pPr>
            <w:pStyle w:val="a7"/>
          </w:pPr>
        </w:p>
      </w:tc>
    </w:tr>
  </w:tbl>
  <w:p w:rsidR="00AD7B91" w:rsidRDefault="00AD7B9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324" w:rsidRDefault="002A5324" w:rsidP="00AD7B91">
      <w:r>
        <w:separator/>
      </w:r>
    </w:p>
  </w:footnote>
  <w:footnote w:type="continuationSeparator" w:id="0">
    <w:p w:rsidR="002A5324" w:rsidRDefault="002A5324" w:rsidP="00AD7B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B91" w:rsidRDefault="00AD7B91" w:rsidP="0083213D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D7B91" w:rsidRDefault="00AD7B9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B91" w:rsidRPr="00AD7B91" w:rsidRDefault="00AD7B91" w:rsidP="0083213D">
    <w:pPr>
      <w:pStyle w:val="a5"/>
      <w:framePr w:wrap="around" w:vAnchor="text" w:hAnchor="margin" w:xAlign="center" w:y="1"/>
      <w:rPr>
        <w:rStyle w:val="a9"/>
        <w:sz w:val="24"/>
      </w:rPr>
    </w:pPr>
    <w:r w:rsidRPr="00AD7B91">
      <w:rPr>
        <w:rStyle w:val="a9"/>
        <w:sz w:val="24"/>
      </w:rPr>
      <w:fldChar w:fldCharType="begin"/>
    </w:r>
    <w:r w:rsidRPr="00AD7B91">
      <w:rPr>
        <w:rStyle w:val="a9"/>
        <w:sz w:val="24"/>
      </w:rPr>
      <w:instrText xml:space="preserve">PAGE  </w:instrText>
    </w:r>
    <w:r w:rsidRPr="00AD7B91">
      <w:rPr>
        <w:rStyle w:val="a9"/>
        <w:sz w:val="24"/>
      </w:rPr>
      <w:fldChar w:fldCharType="separate"/>
    </w:r>
    <w:r>
      <w:rPr>
        <w:rStyle w:val="a9"/>
        <w:noProof/>
        <w:sz w:val="24"/>
      </w:rPr>
      <w:t>2</w:t>
    </w:r>
    <w:r w:rsidRPr="00AD7B91">
      <w:rPr>
        <w:rStyle w:val="a9"/>
        <w:sz w:val="24"/>
      </w:rPr>
      <w:fldChar w:fldCharType="end"/>
    </w:r>
  </w:p>
  <w:p w:rsidR="00AD7B91" w:rsidRPr="00AD7B91" w:rsidRDefault="00AD7B91">
    <w:pPr>
      <w:pStyle w:val="a5"/>
      <w:rPr>
        <w:sz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B91" w:rsidRDefault="00AD7B9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B91"/>
    <w:rsid w:val="002A5324"/>
    <w:rsid w:val="003C3DFD"/>
    <w:rsid w:val="00AD7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D7B91"/>
    <w:rPr>
      <w:color w:val="154C94"/>
      <w:u w:val="single"/>
    </w:rPr>
  </w:style>
  <w:style w:type="character" w:styleId="a4">
    <w:name w:val="FollowedHyperlink"/>
    <w:basedOn w:val="a0"/>
    <w:uiPriority w:val="99"/>
    <w:semiHidden/>
    <w:unhideWhenUsed/>
    <w:rsid w:val="00AD7B91"/>
    <w:rPr>
      <w:color w:val="154C94"/>
      <w:u w:val="single"/>
    </w:rPr>
  </w:style>
  <w:style w:type="paragraph" w:customStyle="1" w:styleId="part">
    <w:name w:val="part"/>
    <w:basedOn w:val="a"/>
    <w:rsid w:val="00AD7B91"/>
    <w:pPr>
      <w:spacing w:before="240" w:after="240"/>
      <w:jc w:val="center"/>
    </w:pPr>
    <w:rPr>
      <w:rFonts w:eastAsiaTheme="minorEastAsia"/>
      <w:b/>
      <w:bCs/>
      <w:caps/>
      <w:sz w:val="24"/>
      <w:szCs w:val="24"/>
      <w:lang w:eastAsia="ru-RU"/>
    </w:rPr>
  </w:style>
  <w:style w:type="paragraph" w:customStyle="1" w:styleId="article">
    <w:name w:val="article"/>
    <w:basedOn w:val="a"/>
    <w:rsid w:val="00AD7B91"/>
    <w:pPr>
      <w:spacing w:before="240" w:after="240"/>
      <w:ind w:left="1922" w:hanging="1355"/>
    </w:pPr>
    <w:rPr>
      <w:rFonts w:eastAsia="Times New Roman"/>
      <w:b/>
      <w:bCs/>
      <w:sz w:val="24"/>
      <w:szCs w:val="24"/>
      <w:lang w:eastAsia="ru-RU"/>
    </w:rPr>
  </w:style>
  <w:style w:type="paragraph" w:customStyle="1" w:styleId="title">
    <w:name w:val="title"/>
    <w:basedOn w:val="a"/>
    <w:rsid w:val="00AD7B91"/>
    <w:pPr>
      <w:spacing w:before="240" w:after="240"/>
      <w:ind w:right="2268"/>
    </w:pPr>
    <w:rPr>
      <w:rFonts w:eastAsia="Times New Roman"/>
      <w:b/>
      <w:bCs/>
      <w:sz w:val="28"/>
      <w:szCs w:val="28"/>
      <w:lang w:eastAsia="ru-RU"/>
    </w:rPr>
  </w:style>
  <w:style w:type="paragraph" w:customStyle="1" w:styleId="titlencpi">
    <w:name w:val="titlencpi"/>
    <w:basedOn w:val="a"/>
    <w:rsid w:val="00AD7B91"/>
    <w:pPr>
      <w:spacing w:before="240" w:after="240"/>
      <w:ind w:right="2268"/>
    </w:pPr>
    <w:rPr>
      <w:rFonts w:eastAsia="Times New Roman"/>
      <w:b/>
      <w:bCs/>
      <w:sz w:val="28"/>
      <w:szCs w:val="28"/>
      <w:lang w:eastAsia="ru-RU"/>
    </w:rPr>
  </w:style>
  <w:style w:type="paragraph" w:customStyle="1" w:styleId="aspaper">
    <w:name w:val="aspaper"/>
    <w:basedOn w:val="a"/>
    <w:rsid w:val="00AD7B91"/>
    <w:pPr>
      <w:jc w:val="center"/>
    </w:pPr>
    <w:rPr>
      <w:rFonts w:eastAsiaTheme="minorEastAsia"/>
      <w:b/>
      <w:bCs/>
      <w:color w:val="FF0000"/>
      <w:sz w:val="24"/>
      <w:szCs w:val="24"/>
      <w:lang w:eastAsia="ru-RU"/>
    </w:rPr>
  </w:style>
  <w:style w:type="paragraph" w:customStyle="1" w:styleId="chapter">
    <w:name w:val="chapter"/>
    <w:basedOn w:val="a"/>
    <w:rsid w:val="00AD7B91"/>
    <w:pPr>
      <w:spacing w:before="240" w:after="240"/>
      <w:jc w:val="center"/>
    </w:pPr>
    <w:rPr>
      <w:rFonts w:eastAsiaTheme="minorEastAsia"/>
      <w:b/>
      <w:bCs/>
      <w:caps/>
      <w:sz w:val="24"/>
      <w:szCs w:val="24"/>
      <w:lang w:eastAsia="ru-RU"/>
    </w:rPr>
  </w:style>
  <w:style w:type="paragraph" w:customStyle="1" w:styleId="titleg">
    <w:name w:val="titleg"/>
    <w:basedOn w:val="a"/>
    <w:rsid w:val="00AD7B91"/>
    <w:pPr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titlepr">
    <w:name w:val="titlepr"/>
    <w:basedOn w:val="a"/>
    <w:rsid w:val="00AD7B91"/>
    <w:pPr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agree">
    <w:name w:val="agree"/>
    <w:basedOn w:val="a"/>
    <w:rsid w:val="00AD7B91"/>
    <w:pPr>
      <w:spacing w:after="28"/>
    </w:pPr>
    <w:rPr>
      <w:rFonts w:eastAsiaTheme="minorEastAsia"/>
      <w:sz w:val="22"/>
      <w:szCs w:val="22"/>
      <w:lang w:eastAsia="ru-RU"/>
    </w:rPr>
  </w:style>
  <w:style w:type="paragraph" w:customStyle="1" w:styleId="razdel">
    <w:name w:val="razdel"/>
    <w:basedOn w:val="a"/>
    <w:rsid w:val="00AD7B91"/>
    <w:pPr>
      <w:ind w:firstLine="567"/>
      <w:jc w:val="center"/>
    </w:pPr>
    <w:rPr>
      <w:rFonts w:eastAsiaTheme="minorEastAsia"/>
      <w:b/>
      <w:bCs/>
      <w:caps/>
      <w:sz w:val="32"/>
      <w:szCs w:val="32"/>
      <w:lang w:eastAsia="ru-RU"/>
    </w:rPr>
  </w:style>
  <w:style w:type="paragraph" w:customStyle="1" w:styleId="podrazdel">
    <w:name w:val="podrazdel"/>
    <w:basedOn w:val="a"/>
    <w:rsid w:val="00AD7B91"/>
    <w:pPr>
      <w:jc w:val="center"/>
    </w:pPr>
    <w:rPr>
      <w:rFonts w:eastAsiaTheme="minorEastAsia"/>
      <w:b/>
      <w:bCs/>
      <w:caps/>
      <w:sz w:val="24"/>
      <w:szCs w:val="24"/>
      <w:lang w:eastAsia="ru-RU"/>
    </w:rPr>
  </w:style>
  <w:style w:type="paragraph" w:customStyle="1" w:styleId="titlep">
    <w:name w:val="titlep"/>
    <w:basedOn w:val="a"/>
    <w:rsid w:val="00AD7B91"/>
    <w:pPr>
      <w:spacing w:before="240" w:after="240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AD7B91"/>
    <w:pPr>
      <w:jc w:val="right"/>
    </w:pPr>
    <w:rPr>
      <w:rFonts w:eastAsiaTheme="minorEastAsia"/>
      <w:sz w:val="22"/>
      <w:szCs w:val="22"/>
      <w:lang w:eastAsia="ru-RU"/>
    </w:rPr>
  </w:style>
  <w:style w:type="paragraph" w:customStyle="1" w:styleId="titleu">
    <w:name w:val="titleu"/>
    <w:basedOn w:val="a"/>
    <w:rsid w:val="00AD7B91"/>
    <w:pPr>
      <w:spacing w:before="240" w:after="240"/>
    </w:pPr>
    <w:rPr>
      <w:rFonts w:eastAsiaTheme="minorEastAsia"/>
      <w:b/>
      <w:bCs/>
      <w:sz w:val="24"/>
      <w:szCs w:val="24"/>
      <w:lang w:eastAsia="ru-RU"/>
    </w:rPr>
  </w:style>
  <w:style w:type="paragraph" w:customStyle="1" w:styleId="titlek">
    <w:name w:val="titlek"/>
    <w:basedOn w:val="a"/>
    <w:rsid w:val="00AD7B91"/>
    <w:pPr>
      <w:spacing w:before="240"/>
      <w:jc w:val="center"/>
    </w:pPr>
    <w:rPr>
      <w:rFonts w:eastAsiaTheme="minorEastAsia"/>
      <w:caps/>
      <w:sz w:val="24"/>
      <w:szCs w:val="24"/>
      <w:lang w:eastAsia="ru-RU"/>
    </w:rPr>
  </w:style>
  <w:style w:type="paragraph" w:customStyle="1" w:styleId="izvlechen">
    <w:name w:val="izvlechen"/>
    <w:basedOn w:val="a"/>
    <w:rsid w:val="00AD7B91"/>
    <w:rPr>
      <w:rFonts w:eastAsiaTheme="minorEastAsia"/>
      <w:sz w:val="20"/>
      <w:szCs w:val="20"/>
      <w:lang w:eastAsia="ru-RU"/>
    </w:rPr>
  </w:style>
  <w:style w:type="paragraph" w:customStyle="1" w:styleId="point">
    <w:name w:val="point"/>
    <w:basedOn w:val="a"/>
    <w:rsid w:val="00AD7B91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underpoint">
    <w:name w:val="underpoint"/>
    <w:basedOn w:val="a"/>
    <w:rsid w:val="00AD7B91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signed">
    <w:name w:val="signed"/>
    <w:basedOn w:val="a"/>
    <w:rsid w:val="00AD7B91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odobren">
    <w:name w:val="odobren"/>
    <w:basedOn w:val="a"/>
    <w:rsid w:val="00AD7B91"/>
    <w:rPr>
      <w:rFonts w:eastAsiaTheme="minorEastAsia"/>
      <w:sz w:val="22"/>
      <w:szCs w:val="22"/>
      <w:lang w:eastAsia="ru-RU"/>
    </w:rPr>
  </w:style>
  <w:style w:type="paragraph" w:customStyle="1" w:styleId="odobren1">
    <w:name w:val="odobren1"/>
    <w:basedOn w:val="a"/>
    <w:rsid w:val="00AD7B91"/>
    <w:pPr>
      <w:spacing w:after="120"/>
    </w:pPr>
    <w:rPr>
      <w:rFonts w:eastAsiaTheme="minorEastAsia"/>
      <w:sz w:val="22"/>
      <w:szCs w:val="22"/>
      <w:lang w:eastAsia="ru-RU"/>
    </w:rPr>
  </w:style>
  <w:style w:type="paragraph" w:customStyle="1" w:styleId="comment">
    <w:name w:val="comment"/>
    <w:basedOn w:val="a"/>
    <w:rsid w:val="00AD7B91"/>
    <w:pPr>
      <w:ind w:firstLine="709"/>
      <w:jc w:val="both"/>
    </w:pPr>
    <w:rPr>
      <w:rFonts w:eastAsiaTheme="minorEastAsia"/>
      <w:sz w:val="20"/>
      <w:szCs w:val="20"/>
      <w:lang w:eastAsia="ru-RU"/>
    </w:rPr>
  </w:style>
  <w:style w:type="paragraph" w:customStyle="1" w:styleId="preamble">
    <w:name w:val="preamble"/>
    <w:basedOn w:val="a"/>
    <w:rsid w:val="00AD7B91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snoski">
    <w:name w:val="snoski"/>
    <w:basedOn w:val="a"/>
    <w:rsid w:val="00AD7B91"/>
    <w:pPr>
      <w:ind w:firstLine="567"/>
      <w:jc w:val="both"/>
    </w:pPr>
    <w:rPr>
      <w:rFonts w:eastAsiaTheme="minorEastAsia"/>
      <w:sz w:val="20"/>
      <w:szCs w:val="20"/>
      <w:lang w:eastAsia="ru-RU"/>
    </w:rPr>
  </w:style>
  <w:style w:type="paragraph" w:customStyle="1" w:styleId="snoskiline">
    <w:name w:val="snoskiline"/>
    <w:basedOn w:val="a"/>
    <w:rsid w:val="00AD7B91"/>
    <w:pPr>
      <w:jc w:val="both"/>
    </w:pPr>
    <w:rPr>
      <w:rFonts w:eastAsiaTheme="minorEastAsia"/>
      <w:sz w:val="20"/>
      <w:szCs w:val="20"/>
      <w:lang w:eastAsia="ru-RU"/>
    </w:rPr>
  </w:style>
  <w:style w:type="paragraph" w:customStyle="1" w:styleId="paragraph">
    <w:name w:val="paragraph"/>
    <w:basedOn w:val="a"/>
    <w:rsid w:val="00AD7B91"/>
    <w:pPr>
      <w:spacing w:before="240" w:after="240"/>
      <w:ind w:firstLine="567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AD7B91"/>
    <w:rPr>
      <w:rFonts w:eastAsiaTheme="minorEastAsia"/>
      <w:sz w:val="20"/>
      <w:szCs w:val="20"/>
      <w:lang w:eastAsia="ru-RU"/>
    </w:rPr>
  </w:style>
  <w:style w:type="paragraph" w:customStyle="1" w:styleId="numnrpa">
    <w:name w:val="numnrpa"/>
    <w:basedOn w:val="a"/>
    <w:rsid w:val="00AD7B91"/>
    <w:rPr>
      <w:rFonts w:eastAsiaTheme="minorEastAsia"/>
      <w:sz w:val="36"/>
      <w:szCs w:val="36"/>
      <w:lang w:eastAsia="ru-RU"/>
    </w:rPr>
  </w:style>
  <w:style w:type="paragraph" w:customStyle="1" w:styleId="append">
    <w:name w:val="append"/>
    <w:basedOn w:val="a"/>
    <w:rsid w:val="00AD7B91"/>
    <w:rPr>
      <w:rFonts w:eastAsiaTheme="minorEastAsia"/>
      <w:sz w:val="22"/>
      <w:szCs w:val="22"/>
      <w:lang w:eastAsia="ru-RU"/>
    </w:rPr>
  </w:style>
  <w:style w:type="paragraph" w:customStyle="1" w:styleId="prinodobren">
    <w:name w:val="prinodobren"/>
    <w:basedOn w:val="a"/>
    <w:rsid w:val="00AD7B91"/>
    <w:pPr>
      <w:spacing w:before="240" w:after="240"/>
    </w:pPr>
    <w:rPr>
      <w:rFonts w:eastAsiaTheme="minorEastAsia"/>
      <w:i/>
      <w:iCs/>
      <w:sz w:val="24"/>
      <w:szCs w:val="24"/>
      <w:lang w:eastAsia="ru-RU"/>
    </w:rPr>
  </w:style>
  <w:style w:type="paragraph" w:customStyle="1" w:styleId="spiski">
    <w:name w:val="spiski"/>
    <w:basedOn w:val="a"/>
    <w:rsid w:val="00AD7B91"/>
    <w:rPr>
      <w:rFonts w:eastAsiaTheme="minorEastAsia"/>
      <w:sz w:val="24"/>
      <w:szCs w:val="24"/>
      <w:lang w:eastAsia="ru-RU"/>
    </w:rPr>
  </w:style>
  <w:style w:type="paragraph" w:customStyle="1" w:styleId="nonumheader">
    <w:name w:val="nonumheader"/>
    <w:basedOn w:val="a"/>
    <w:rsid w:val="00AD7B91"/>
    <w:pPr>
      <w:spacing w:before="240" w:after="240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numheader">
    <w:name w:val="numheader"/>
    <w:basedOn w:val="a"/>
    <w:rsid w:val="00AD7B91"/>
    <w:pPr>
      <w:spacing w:before="240" w:after="240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agreefio">
    <w:name w:val="agreefio"/>
    <w:basedOn w:val="a"/>
    <w:rsid w:val="00AD7B91"/>
    <w:pPr>
      <w:ind w:firstLine="1021"/>
      <w:jc w:val="both"/>
    </w:pPr>
    <w:rPr>
      <w:rFonts w:eastAsiaTheme="minorEastAsia"/>
      <w:sz w:val="22"/>
      <w:szCs w:val="22"/>
      <w:lang w:eastAsia="ru-RU"/>
    </w:rPr>
  </w:style>
  <w:style w:type="paragraph" w:customStyle="1" w:styleId="agreedate">
    <w:name w:val="agreedate"/>
    <w:basedOn w:val="a"/>
    <w:rsid w:val="00AD7B91"/>
    <w:pPr>
      <w:jc w:val="both"/>
    </w:pPr>
    <w:rPr>
      <w:rFonts w:eastAsiaTheme="minorEastAsia"/>
      <w:sz w:val="22"/>
      <w:szCs w:val="22"/>
      <w:lang w:eastAsia="ru-RU"/>
    </w:rPr>
  </w:style>
  <w:style w:type="paragraph" w:customStyle="1" w:styleId="changeadd">
    <w:name w:val="changeadd"/>
    <w:basedOn w:val="a"/>
    <w:rsid w:val="00AD7B91"/>
    <w:pPr>
      <w:ind w:left="1134"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changei">
    <w:name w:val="changei"/>
    <w:basedOn w:val="a"/>
    <w:rsid w:val="00AD7B91"/>
    <w:pPr>
      <w:ind w:left="1021"/>
    </w:pPr>
    <w:rPr>
      <w:rFonts w:eastAsiaTheme="minorEastAsia"/>
      <w:sz w:val="24"/>
      <w:szCs w:val="24"/>
      <w:lang w:eastAsia="ru-RU"/>
    </w:rPr>
  </w:style>
  <w:style w:type="paragraph" w:customStyle="1" w:styleId="changeutrs">
    <w:name w:val="changeutrs"/>
    <w:basedOn w:val="a"/>
    <w:rsid w:val="00AD7B91"/>
    <w:pPr>
      <w:spacing w:after="240"/>
      <w:ind w:left="1134"/>
      <w:jc w:val="both"/>
    </w:pPr>
    <w:rPr>
      <w:rFonts w:eastAsia="Times New Roman"/>
      <w:sz w:val="24"/>
      <w:szCs w:val="24"/>
      <w:lang w:eastAsia="ru-RU"/>
    </w:rPr>
  </w:style>
  <w:style w:type="paragraph" w:customStyle="1" w:styleId="changeold">
    <w:name w:val="changeold"/>
    <w:basedOn w:val="a"/>
    <w:rsid w:val="00AD7B91"/>
    <w:pPr>
      <w:spacing w:before="240" w:after="240"/>
      <w:ind w:firstLine="567"/>
      <w:jc w:val="center"/>
    </w:pPr>
    <w:rPr>
      <w:rFonts w:eastAsiaTheme="minorEastAsia"/>
      <w:i/>
      <w:iCs/>
      <w:sz w:val="24"/>
      <w:szCs w:val="24"/>
      <w:lang w:eastAsia="ru-RU"/>
    </w:rPr>
  </w:style>
  <w:style w:type="paragraph" w:customStyle="1" w:styleId="append1">
    <w:name w:val="append1"/>
    <w:basedOn w:val="a"/>
    <w:rsid w:val="00AD7B91"/>
    <w:pPr>
      <w:spacing w:after="28"/>
    </w:pPr>
    <w:rPr>
      <w:rFonts w:eastAsiaTheme="minorEastAsia"/>
      <w:sz w:val="22"/>
      <w:szCs w:val="22"/>
      <w:lang w:eastAsia="ru-RU"/>
    </w:rPr>
  </w:style>
  <w:style w:type="paragraph" w:customStyle="1" w:styleId="cap1">
    <w:name w:val="cap1"/>
    <w:basedOn w:val="a"/>
    <w:rsid w:val="00AD7B91"/>
    <w:rPr>
      <w:rFonts w:eastAsiaTheme="minorEastAsia"/>
      <w:sz w:val="22"/>
      <w:szCs w:val="22"/>
      <w:lang w:eastAsia="ru-RU"/>
    </w:rPr>
  </w:style>
  <w:style w:type="paragraph" w:customStyle="1" w:styleId="capu1">
    <w:name w:val="capu1"/>
    <w:basedOn w:val="a"/>
    <w:rsid w:val="00AD7B91"/>
    <w:pPr>
      <w:spacing w:after="120"/>
    </w:pPr>
    <w:rPr>
      <w:rFonts w:eastAsiaTheme="minorEastAsia"/>
      <w:sz w:val="22"/>
      <w:szCs w:val="22"/>
      <w:lang w:eastAsia="ru-RU"/>
    </w:rPr>
  </w:style>
  <w:style w:type="paragraph" w:customStyle="1" w:styleId="newncpi">
    <w:name w:val="newncpi"/>
    <w:basedOn w:val="a"/>
    <w:rsid w:val="00AD7B91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AD7B91"/>
    <w:pPr>
      <w:jc w:val="both"/>
    </w:pPr>
    <w:rPr>
      <w:rFonts w:eastAsiaTheme="minorEastAsia"/>
      <w:sz w:val="24"/>
      <w:szCs w:val="24"/>
      <w:lang w:eastAsia="ru-RU"/>
    </w:rPr>
  </w:style>
  <w:style w:type="paragraph" w:customStyle="1" w:styleId="newncpi1">
    <w:name w:val="newncpi1"/>
    <w:basedOn w:val="a"/>
    <w:rsid w:val="00AD7B91"/>
    <w:pPr>
      <w:ind w:left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edizmeren">
    <w:name w:val="edizmeren"/>
    <w:basedOn w:val="a"/>
    <w:rsid w:val="00AD7B91"/>
    <w:pPr>
      <w:jc w:val="right"/>
    </w:pPr>
    <w:rPr>
      <w:rFonts w:eastAsiaTheme="minorEastAsia"/>
      <w:sz w:val="20"/>
      <w:szCs w:val="20"/>
      <w:lang w:eastAsia="ru-RU"/>
    </w:rPr>
  </w:style>
  <w:style w:type="paragraph" w:customStyle="1" w:styleId="zagrazdel">
    <w:name w:val="zagrazdel"/>
    <w:basedOn w:val="a"/>
    <w:rsid w:val="00AD7B91"/>
    <w:pPr>
      <w:spacing w:before="240" w:after="240"/>
      <w:jc w:val="center"/>
    </w:pPr>
    <w:rPr>
      <w:rFonts w:eastAsiaTheme="minorEastAsia"/>
      <w:b/>
      <w:bCs/>
      <w:caps/>
      <w:sz w:val="24"/>
      <w:szCs w:val="24"/>
      <w:lang w:eastAsia="ru-RU"/>
    </w:rPr>
  </w:style>
  <w:style w:type="paragraph" w:customStyle="1" w:styleId="placeprin">
    <w:name w:val="placeprin"/>
    <w:basedOn w:val="a"/>
    <w:rsid w:val="00AD7B91"/>
    <w:pPr>
      <w:jc w:val="center"/>
    </w:pPr>
    <w:rPr>
      <w:rFonts w:eastAsiaTheme="minorEastAsia"/>
      <w:sz w:val="24"/>
      <w:szCs w:val="24"/>
      <w:lang w:eastAsia="ru-RU"/>
    </w:rPr>
  </w:style>
  <w:style w:type="paragraph" w:customStyle="1" w:styleId="primer">
    <w:name w:val="primer"/>
    <w:basedOn w:val="a"/>
    <w:rsid w:val="00AD7B91"/>
    <w:pPr>
      <w:ind w:firstLine="567"/>
      <w:jc w:val="both"/>
    </w:pPr>
    <w:rPr>
      <w:rFonts w:eastAsiaTheme="minorEastAsia"/>
      <w:sz w:val="20"/>
      <w:szCs w:val="20"/>
      <w:lang w:eastAsia="ru-RU"/>
    </w:rPr>
  </w:style>
  <w:style w:type="paragraph" w:customStyle="1" w:styleId="withpar">
    <w:name w:val="withpar"/>
    <w:basedOn w:val="a"/>
    <w:rsid w:val="00AD7B91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withoutpar">
    <w:name w:val="withoutpar"/>
    <w:basedOn w:val="a"/>
    <w:rsid w:val="00AD7B91"/>
    <w:pPr>
      <w:spacing w:after="60"/>
      <w:jc w:val="both"/>
    </w:pPr>
    <w:rPr>
      <w:rFonts w:eastAsiaTheme="minorEastAsia"/>
      <w:sz w:val="24"/>
      <w:szCs w:val="24"/>
      <w:lang w:eastAsia="ru-RU"/>
    </w:rPr>
  </w:style>
  <w:style w:type="paragraph" w:customStyle="1" w:styleId="undline">
    <w:name w:val="undline"/>
    <w:basedOn w:val="a"/>
    <w:rsid w:val="00AD7B91"/>
    <w:pPr>
      <w:jc w:val="both"/>
    </w:pPr>
    <w:rPr>
      <w:rFonts w:eastAsiaTheme="minorEastAsia"/>
      <w:sz w:val="20"/>
      <w:szCs w:val="20"/>
      <w:lang w:eastAsia="ru-RU"/>
    </w:rPr>
  </w:style>
  <w:style w:type="paragraph" w:customStyle="1" w:styleId="underline">
    <w:name w:val="underline"/>
    <w:basedOn w:val="a"/>
    <w:rsid w:val="00AD7B91"/>
    <w:pPr>
      <w:jc w:val="both"/>
    </w:pPr>
    <w:rPr>
      <w:rFonts w:eastAsiaTheme="minorEastAsia"/>
      <w:sz w:val="20"/>
      <w:szCs w:val="20"/>
      <w:lang w:eastAsia="ru-RU"/>
    </w:rPr>
  </w:style>
  <w:style w:type="paragraph" w:customStyle="1" w:styleId="ncpicomment">
    <w:name w:val="ncpicomment"/>
    <w:basedOn w:val="a"/>
    <w:rsid w:val="00AD7B91"/>
    <w:pPr>
      <w:spacing w:before="120"/>
      <w:ind w:left="1134"/>
      <w:jc w:val="both"/>
    </w:pPr>
    <w:rPr>
      <w:rFonts w:eastAsiaTheme="minorEastAsia"/>
      <w:i/>
      <w:iCs/>
      <w:sz w:val="24"/>
      <w:szCs w:val="24"/>
      <w:lang w:eastAsia="ru-RU"/>
    </w:rPr>
  </w:style>
  <w:style w:type="paragraph" w:customStyle="1" w:styleId="rekviziti">
    <w:name w:val="rekviziti"/>
    <w:basedOn w:val="a"/>
    <w:rsid w:val="00AD7B91"/>
    <w:pPr>
      <w:ind w:left="1134"/>
      <w:jc w:val="both"/>
    </w:pPr>
    <w:rPr>
      <w:rFonts w:eastAsiaTheme="minorEastAsia"/>
      <w:sz w:val="24"/>
      <w:szCs w:val="24"/>
      <w:lang w:eastAsia="ru-RU"/>
    </w:rPr>
  </w:style>
  <w:style w:type="paragraph" w:customStyle="1" w:styleId="ncpidel">
    <w:name w:val="ncpidel"/>
    <w:basedOn w:val="a"/>
    <w:rsid w:val="00AD7B91"/>
    <w:pPr>
      <w:ind w:left="1134"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tsifra">
    <w:name w:val="tsifra"/>
    <w:basedOn w:val="a"/>
    <w:rsid w:val="00AD7B91"/>
    <w:rPr>
      <w:rFonts w:eastAsiaTheme="minorEastAsia"/>
      <w:b/>
      <w:bCs/>
      <w:sz w:val="36"/>
      <w:szCs w:val="36"/>
      <w:lang w:eastAsia="ru-RU"/>
    </w:rPr>
  </w:style>
  <w:style w:type="paragraph" w:customStyle="1" w:styleId="articleintext">
    <w:name w:val="articleintext"/>
    <w:basedOn w:val="a"/>
    <w:rsid w:val="00AD7B91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newncpiv">
    <w:name w:val="newncpiv"/>
    <w:basedOn w:val="a"/>
    <w:rsid w:val="00AD7B91"/>
    <w:pPr>
      <w:ind w:firstLine="567"/>
      <w:jc w:val="both"/>
    </w:pPr>
    <w:rPr>
      <w:rFonts w:eastAsiaTheme="minorEastAsia"/>
      <w:i/>
      <w:iCs/>
      <w:sz w:val="24"/>
      <w:szCs w:val="24"/>
      <w:lang w:eastAsia="ru-RU"/>
    </w:rPr>
  </w:style>
  <w:style w:type="paragraph" w:customStyle="1" w:styleId="snoskiv">
    <w:name w:val="snoskiv"/>
    <w:basedOn w:val="a"/>
    <w:rsid w:val="00AD7B91"/>
    <w:pPr>
      <w:ind w:firstLine="567"/>
      <w:jc w:val="both"/>
    </w:pPr>
    <w:rPr>
      <w:rFonts w:eastAsiaTheme="minorEastAsia"/>
      <w:i/>
      <w:iCs/>
      <w:sz w:val="20"/>
      <w:szCs w:val="20"/>
      <w:lang w:eastAsia="ru-RU"/>
    </w:rPr>
  </w:style>
  <w:style w:type="paragraph" w:customStyle="1" w:styleId="articlev">
    <w:name w:val="articlev"/>
    <w:basedOn w:val="a"/>
    <w:rsid w:val="00AD7B91"/>
    <w:pPr>
      <w:spacing w:before="240" w:after="240"/>
      <w:ind w:firstLine="567"/>
    </w:pPr>
    <w:rPr>
      <w:rFonts w:eastAsiaTheme="minorEastAsia"/>
      <w:i/>
      <w:iCs/>
      <w:sz w:val="24"/>
      <w:szCs w:val="24"/>
      <w:lang w:eastAsia="ru-RU"/>
    </w:rPr>
  </w:style>
  <w:style w:type="paragraph" w:customStyle="1" w:styleId="contentword">
    <w:name w:val="contentword"/>
    <w:basedOn w:val="a"/>
    <w:rsid w:val="00AD7B91"/>
    <w:pPr>
      <w:spacing w:before="240" w:after="240"/>
      <w:ind w:firstLine="567"/>
      <w:jc w:val="center"/>
    </w:pPr>
    <w:rPr>
      <w:rFonts w:eastAsiaTheme="minorEastAsia"/>
      <w:caps/>
      <w:sz w:val="22"/>
      <w:szCs w:val="22"/>
      <w:lang w:eastAsia="ru-RU"/>
    </w:rPr>
  </w:style>
  <w:style w:type="paragraph" w:customStyle="1" w:styleId="contenttext">
    <w:name w:val="contenttext"/>
    <w:basedOn w:val="a"/>
    <w:rsid w:val="00AD7B91"/>
    <w:pPr>
      <w:ind w:left="1134" w:hanging="1134"/>
    </w:pPr>
    <w:rPr>
      <w:rFonts w:eastAsiaTheme="minorEastAsia"/>
      <w:sz w:val="22"/>
      <w:szCs w:val="22"/>
      <w:lang w:eastAsia="ru-RU"/>
    </w:rPr>
  </w:style>
  <w:style w:type="paragraph" w:customStyle="1" w:styleId="gosreg">
    <w:name w:val="gosreg"/>
    <w:basedOn w:val="a"/>
    <w:rsid w:val="00AD7B91"/>
    <w:pPr>
      <w:jc w:val="both"/>
    </w:pPr>
    <w:rPr>
      <w:rFonts w:eastAsiaTheme="minorEastAsia"/>
      <w:i/>
      <w:iCs/>
      <w:sz w:val="20"/>
      <w:szCs w:val="20"/>
      <w:lang w:eastAsia="ru-RU"/>
    </w:rPr>
  </w:style>
  <w:style w:type="paragraph" w:customStyle="1" w:styleId="articlect">
    <w:name w:val="articlect"/>
    <w:basedOn w:val="a"/>
    <w:rsid w:val="00AD7B91"/>
    <w:pPr>
      <w:spacing w:before="240" w:after="240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letter">
    <w:name w:val="letter"/>
    <w:basedOn w:val="a"/>
    <w:rsid w:val="00AD7B91"/>
    <w:pPr>
      <w:spacing w:before="240" w:after="240"/>
    </w:pPr>
    <w:rPr>
      <w:rFonts w:eastAsiaTheme="minorEastAsia"/>
      <w:sz w:val="24"/>
      <w:szCs w:val="24"/>
      <w:lang w:eastAsia="ru-RU"/>
    </w:rPr>
  </w:style>
  <w:style w:type="paragraph" w:customStyle="1" w:styleId="recepient">
    <w:name w:val="recepient"/>
    <w:basedOn w:val="a"/>
    <w:rsid w:val="00AD7B91"/>
    <w:pPr>
      <w:ind w:left="5103"/>
    </w:pPr>
    <w:rPr>
      <w:rFonts w:eastAsiaTheme="minorEastAsia"/>
      <w:sz w:val="24"/>
      <w:szCs w:val="24"/>
      <w:lang w:eastAsia="ru-RU"/>
    </w:rPr>
  </w:style>
  <w:style w:type="paragraph" w:customStyle="1" w:styleId="doklad">
    <w:name w:val="doklad"/>
    <w:basedOn w:val="a"/>
    <w:rsid w:val="00AD7B91"/>
    <w:pPr>
      <w:ind w:left="2835"/>
    </w:pPr>
    <w:rPr>
      <w:rFonts w:eastAsiaTheme="minorEastAsia"/>
      <w:sz w:val="24"/>
      <w:szCs w:val="24"/>
      <w:lang w:eastAsia="ru-RU"/>
    </w:rPr>
  </w:style>
  <w:style w:type="paragraph" w:customStyle="1" w:styleId="onpaper">
    <w:name w:val="onpaper"/>
    <w:basedOn w:val="a"/>
    <w:rsid w:val="00AD7B91"/>
    <w:pPr>
      <w:ind w:firstLine="567"/>
      <w:jc w:val="both"/>
    </w:pPr>
    <w:rPr>
      <w:rFonts w:eastAsiaTheme="minorEastAsia"/>
      <w:i/>
      <w:iCs/>
      <w:sz w:val="20"/>
      <w:szCs w:val="20"/>
      <w:lang w:eastAsia="ru-RU"/>
    </w:rPr>
  </w:style>
  <w:style w:type="paragraph" w:customStyle="1" w:styleId="formula">
    <w:name w:val="formula"/>
    <w:basedOn w:val="a"/>
    <w:rsid w:val="00AD7B91"/>
    <w:pPr>
      <w:jc w:val="center"/>
    </w:pPr>
    <w:rPr>
      <w:rFonts w:eastAsiaTheme="minorEastAsia"/>
      <w:sz w:val="24"/>
      <w:szCs w:val="24"/>
      <w:lang w:eastAsia="ru-RU"/>
    </w:rPr>
  </w:style>
  <w:style w:type="paragraph" w:customStyle="1" w:styleId="tableblank">
    <w:name w:val="tableblank"/>
    <w:basedOn w:val="a"/>
    <w:rsid w:val="00AD7B91"/>
    <w:rPr>
      <w:rFonts w:eastAsiaTheme="minorEastAsia"/>
      <w:sz w:val="24"/>
      <w:szCs w:val="24"/>
      <w:lang w:eastAsia="ru-RU"/>
    </w:rPr>
  </w:style>
  <w:style w:type="paragraph" w:customStyle="1" w:styleId="table9">
    <w:name w:val="table9"/>
    <w:basedOn w:val="a"/>
    <w:rsid w:val="00AD7B91"/>
    <w:rPr>
      <w:rFonts w:eastAsiaTheme="minorEastAsia"/>
      <w:sz w:val="18"/>
      <w:szCs w:val="18"/>
      <w:lang w:eastAsia="ru-RU"/>
    </w:rPr>
  </w:style>
  <w:style w:type="paragraph" w:customStyle="1" w:styleId="table8">
    <w:name w:val="table8"/>
    <w:basedOn w:val="a"/>
    <w:rsid w:val="00AD7B91"/>
    <w:rPr>
      <w:rFonts w:eastAsiaTheme="minorEastAsia"/>
      <w:sz w:val="16"/>
      <w:szCs w:val="16"/>
      <w:lang w:eastAsia="ru-RU"/>
    </w:rPr>
  </w:style>
  <w:style w:type="paragraph" w:customStyle="1" w:styleId="table7">
    <w:name w:val="table7"/>
    <w:basedOn w:val="a"/>
    <w:rsid w:val="00AD7B91"/>
    <w:rPr>
      <w:rFonts w:eastAsiaTheme="minorEastAsia"/>
      <w:sz w:val="14"/>
      <w:szCs w:val="14"/>
      <w:lang w:eastAsia="ru-RU"/>
    </w:rPr>
  </w:style>
  <w:style w:type="paragraph" w:customStyle="1" w:styleId="begform">
    <w:name w:val="begform"/>
    <w:basedOn w:val="a"/>
    <w:rsid w:val="00AD7B91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endform">
    <w:name w:val="endform"/>
    <w:basedOn w:val="a"/>
    <w:rsid w:val="00AD7B91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AD7B91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AD7B91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AD7B91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AD7B91"/>
    <w:rPr>
      <w:rFonts w:ascii="Times New Roman" w:hAnsi="Times New Roman" w:cs="Times New Roman" w:hint="default"/>
      <w:sz w:val="24"/>
      <w:szCs w:val="24"/>
    </w:rPr>
  </w:style>
  <w:style w:type="character" w:customStyle="1" w:styleId="datereg">
    <w:name w:val="datereg"/>
    <w:basedOn w:val="a0"/>
    <w:rsid w:val="00AD7B91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AD7B91"/>
    <w:rPr>
      <w:rFonts w:ascii="Times New Roman" w:hAnsi="Times New Roman" w:cs="Times New Roman" w:hint="default"/>
    </w:rPr>
  </w:style>
  <w:style w:type="character" w:customStyle="1" w:styleId="bigsimbol">
    <w:name w:val="bigsimbol"/>
    <w:basedOn w:val="a0"/>
    <w:rsid w:val="00AD7B91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AD7B91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AD7B91"/>
    <w:rPr>
      <w:rFonts w:ascii="Symbol" w:hAnsi="Symbol" w:hint="default"/>
    </w:rPr>
  </w:style>
  <w:style w:type="character" w:customStyle="1" w:styleId="onewind3">
    <w:name w:val="onewind3"/>
    <w:basedOn w:val="a0"/>
    <w:rsid w:val="00AD7B91"/>
    <w:rPr>
      <w:rFonts w:ascii="Wingdings 3" w:hAnsi="Wingdings 3" w:hint="default"/>
    </w:rPr>
  </w:style>
  <w:style w:type="character" w:customStyle="1" w:styleId="onewind2">
    <w:name w:val="onewind2"/>
    <w:basedOn w:val="a0"/>
    <w:rsid w:val="00AD7B91"/>
    <w:rPr>
      <w:rFonts w:ascii="Wingdings 2" w:hAnsi="Wingdings 2" w:hint="default"/>
    </w:rPr>
  </w:style>
  <w:style w:type="character" w:customStyle="1" w:styleId="onewind">
    <w:name w:val="onewind"/>
    <w:basedOn w:val="a0"/>
    <w:rsid w:val="00AD7B91"/>
    <w:rPr>
      <w:rFonts w:ascii="Wingdings" w:hAnsi="Wingdings" w:hint="default"/>
    </w:rPr>
  </w:style>
  <w:style w:type="character" w:customStyle="1" w:styleId="rednoun">
    <w:name w:val="rednoun"/>
    <w:basedOn w:val="a0"/>
    <w:rsid w:val="00AD7B91"/>
  </w:style>
  <w:style w:type="character" w:customStyle="1" w:styleId="post">
    <w:name w:val="post"/>
    <w:basedOn w:val="a0"/>
    <w:rsid w:val="00AD7B91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AD7B91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AD7B91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AD7B91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basedOn w:val="a0"/>
    <w:rsid w:val="00AD7B91"/>
    <w:rPr>
      <w:rFonts w:ascii="Arial" w:hAnsi="Arial" w:cs="Arial" w:hint="default"/>
    </w:rPr>
  </w:style>
  <w:style w:type="table" w:customStyle="1" w:styleId="tablencpi">
    <w:name w:val="tablencpi"/>
    <w:basedOn w:val="a1"/>
    <w:rsid w:val="00AD7B91"/>
    <w:rPr>
      <w:rFonts w:eastAsia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AD7B9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D7B91"/>
  </w:style>
  <w:style w:type="paragraph" w:styleId="a7">
    <w:name w:val="footer"/>
    <w:basedOn w:val="a"/>
    <w:link w:val="a8"/>
    <w:uiPriority w:val="99"/>
    <w:unhideWhenUsed/>
    <w:rsid w:val="00AD7B9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D7B91"/>
  </w:style>
  <w:style w:type="character" w:styleId="a9">
    <w:name w:val="page number"/>
    <w:basedOn w:val="a0"/>
    <w:uiPriority w:val="99"/>
    <w:semiHidden/>
    <w:unhideWhenUsed/>
    <w:rsid w:val="00AD7B91"/>
  </w:style>
  <w:style w:type="table" w:styleId="aa">
    <w:name w:val="Table Grid"/>
    <w:basedOn w:val="a1"/>
    <w:uiPriority w:val="59"/>
    <w:rsid w:val="00AD7B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D7B91"/>
    <w:rPr>
      <w:color w:val="154C94"/>
      <w:u w:val="single"/>
    </w:rPr>
  </w:style>
  <w:style w:type="character" w:styleId="a4">
    <w:name w:val="FollowedHyperlink"/>
    <w:basedOn w:val="a0"/>
    <w:uiPriority w:val="99"/>
    <w:semiHidden/>
    <w:unhideWhenUsed/>
    <w:rsid w:val="00AD7B91"/>
    <w:rPr>
      <w:color w:val="154C94"/>
      <w:u w:val="single"/>
    </w:rPr>
  </w:style>
  <w:style w:type="paragraph" w:customStyle="1" w:styleId="part">
    <w:name w:val="part"/>
    <w:basedOn w:val="a"/>
    <w:rsid w:val="00AD7B91"/>
    <w:pPr>
      <w:spacing w:before="240" w:after="240"/>
      <w:jc w:val="center"/>
    </w:pPr>
    <w:rPr>
      <w:rFonts w:eastAsiaTheme="minorEastAsia"/>
      <w:b/>
      <w:bCs/>
      <w:caps/>
      <w:sz w:val="24"/>
      <w:szCs w:val="24"/>
      <w:lang w:eastAsia="ru-RU"/>
    </w:rPr>
  </w:style>
  <w:style w:type="paragraph" w:customStyle="1" w:styleId="article">
    <w:name w:val="article"/>
    <w:basedOn w:val="a"/>
    <w:rsid w:val="00AD7B91"/>
    <w:pPr>
      <w:spacing w:before="240" w:after="240"/>
      <w:ind w:left="1922" w:hanging="1355"/>
    </w:pPr>
    <w:rPr>
      <w:rFonts w:eastAsia="Times New Roman"/>
      <w:b/>
      <w:bCs/>
      <w:sz w:val="24"/>
      <w:szCs w:val="24"/>
      <w:lang w:eastAsia="ru-RU"/>
    </w:rPr>
  </w:style>
  <w:style w:type="paragraph" w:customStyle="1" w:styleId="title">
    <w:name w:val="title"/>
    <w:basedOn w:val="a"/>
    <w:rsid w:val="00AD7B91"/>
    <w:pPr>
      <w:spacing w:before="240" w:after="240"/>
      <w:ind w:right="2268"/>
    </w:pPr>
    <w:rPr>
      <w:rFonts w:eastAsia="Times New Roman"/>
      <w:b/>
      <w:bCs/>
      <w:sz w:val="28"/>
      <w:szCs w:val="28"/>
      <w:lang w:eastAsia="ru-RU"/>
    </w:rPr>
  </w:style>
  <w:style w:type="paragraph" w:customStyle="1" w:styleId="titlencpi">
    <w:name w:val="titlencpi"/>
    <w:basedOn w:val="a"/>
    <w:rsid w:val="00AD7B91"/>
    <w:pPr>
      <w:spacing w:before="240" w:after="240"/>
      <w:ind w:right="2268"/>
    </w:pPr>
    <w:rPr>
      <w:rFonts w:eastAsia="Times New Roman"/>
      <w:b/>
      <w:bCs/>
      <w:sz w:val="28"/>
      <w:szCs w:val="28"/>
      <w:lang w:eastAsia="ru-RU"/>
    </w:rPr>
  </w:style>
  <w:style w:type="paragraph" w:customStyle="1" w:styleId="aspaper">
    <w:name w:val="aspaper"/>
    <w:basedOn w:val="a"/>
    <w:rsid w:val="00AD7B91"/>
    <w:pPr>
      <w:jc w:val="center"/>
    </w:pPr>
    <w:rPr>
      <w:rFonts w:eastAsiaTheme="minorEastAsia"/>
      <w:b/>
      <w:bCs/>
      <w:color w:val="FF0000"/>
      <w:sz w:val="24"/>
      <w:szCs w:val="24"/>
      <w:lang w:eastAsia="ru-RU"/>
    </w:rPr>
  </w:style>
  <w:style w:type="paragraph" w:customStyle="1" w:styleId="chapter">
    <w:name w:val="chapter"/>
    <w:basedOn w:val="a"/>
    <w:rsid w:val="00AD7B91"/>
    <w:pPr>
      <w:spacing w:before="240" w:after="240"/>
      <w:jc w:val="center"/>
    </w:pPr>
    <w:rPr>
      <w:rFonts w:eastAsiaTheme="minorEastAsia"/>
      <w:b/>
      <w:bCs/>
      <w:caps/>
      <w:sz w:val="24"/>
      <w:szCs w:val="24"/>
      <w:lang w:eastAsia="ru-RU"/>
    </w:rPr>
  </w:style>
  <w:style w:type="paragraph" w:customStyle="1" w:styleId="titleg">
    <w:name w:val="titleg"/>
    <w:basedOn w:val="a"/>
    <w:rsid w:val="00AD7B91"/>
    <w:pPr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titlepr">
    <w:name w:val="titlepr"/>
    <w:basedOn w:val="a"/>
    <w:rsid w:val="00AD7B91"/>
    <w:pPr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agree">
    <w:name w:val="agree"/>
    <w:basedOn w:val="a"/>
    <w:rsid w:val="00AD7B91"/>
    <w:pPr>
      <w:spacing w:after="28"/>
    </w:pPr>
    <w:rPr>
      <w:rFonts w:eastAsiaTheme="minorEastAsia"/>
      <w:sz w:val="22"/>
      <w:szCs w:val="22"/>
      <w:lang w:eastAsia="ru-RU"/>
    </w:rPr>
  </w:style>
  <w:style w:type="paragraph" w:customStyle="1" w:styleId="razdel">
    <w:name w:val="razdel"/>
    <w:basedOn w:val="a"/>
    <w:rsid w:val="00AD7B91"/>
    <w:pPr>
      <w:ind w:firstLine="567"/>
      <w:jc w:val="center"/>
    </w:pPr>
    <w:rPr>
      <w:rFonts w:eastAsiaTheme="minorEastAsia"/>
      <w:b/>
      <w:bCs/>
      <w:caps/>
      <w:sz w:val="32"/>
      <w:szCs w:val="32"/>
      <w:lang w:eastAsia="ru-RU"/>
    </w:rPr>
  </w:style>
  <w:style w:type="paragraph" w:customStyle="1" w:styleId="podrazdel">
    <w:name w:val="podrazdel"/>
    <w:basedOn w:val="a"/>
    <w:rsid w:val="00AD7B91"/>
    <w:pPr>
      <w:jc w:val="center"/>
    </w:pPr>
    <w:rPr>
      <w:rFonts w:eastAsiaTheme="minorEastAsia"/>
      <w:b/>
      <w:bCs/>
      <w:caps/>
      <w:sz w:val="24"/>
      <w:szCs w:val="24"/>
      <w:lang w:eastAsia="ru-RU"/>
    </w:rPr>
  </w:style>
  <w:style w:type="paragraph" w:customStyle="1" w:styleId="titlep">
    <w:name w:val="titlep"/>
    <w:basedOn w:val="a"/>
    <w:rsid w:val="00AD7B91"/>
    <w:pPr>
      <w:spacing w:before="240" w:after="240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AD7B91"/>
    <w:pPr>
      <w:jc w:val="right"/>
    </w:pPr>
    <w:rPr>
      <w:rFonts w:eastAsiaTheme="minorEastAsia"/>
      <w:sz w:val="22"/>
      <w:szCs w:val="22"/>
      <w:lang w:eastAsia="ru-RU"/>
    </w:rPr>
  </w:style>
  <w:style w:type="paragraph" w:customStyle="1" w:styleId="titleu">
    <w:name w:val="titleu"/>
    <w:basedOn w:val="a"/>
    <w:rsid w:val="00AD7B91"/>
    <w:pPr>
      <w:spacing w:before="240" w:after="240"/>
    </w:pPr>
    <w:rPr>
      <w:rFonts w:eastAsiaTheme="minorEastAsia"/>
      <w:b/>
      <w:bCs/>
      <w:sz w:val="24"/>
      <w:szCs w:val="24"/>
      <w:lang w:eastAsia="ru-RU"/>
    </w:rPr>
  </w:style>
  <w:style w:type="paragraph" w:customStyle="1" w:styleId="titlek">
    <w:name w:val="titlek"/>
    <w:basedOn w:val="a"/>
    <w:rsid w:val="00AD7B91"/>
    <w:pPr>
      <w:spacing w:before="240"/>
      <w:jc w:val="center"/>
    </w:pPr>
    <w:rPr>
      <w:rFonts w:eastAsiaTheme="minorEastAsia"/>
      <w:caps/>
      <w:sz w:val="24"/>
      <w:szCs w:val="24"/>
      <w:lang w:eastAsia="ru-RU"/>
    </w:rPr>
  </w:style>
  <w:style w:type="paragraph" w:customStyle="1" w:styleId="izvlechen">
    <w:name w:val="izvlechen"/>
    <w:basedOn w:val="a"/>
    <w:rsid w:val="00AD7B91"/>
    <w:rPr>
      <w:rFonts w:eastAsiaTheme="minorEastAsia"/>
      <w:sz w:val="20"/>
      <w:szCs w:val="20"/>
      <w:lang w:eastAsia="ru-RU"/>
    </w:rPr>
  </w:style>
  <w:style w:type="paragraph" w:customStyle="1" w:styleId="point">
    <w:name w:val="point"/>
    <w:basedOn w:val="a"/>
    <w:rsid w:val="00AD7B91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underpoint">
    <w:name w:val="underpoint"/>
    <w:basedOn w:val="a"/>
    <w:rsid w:val="00AD7B91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signed">
    <w:name w:val="signed"/>
    <w:basedOn w:val="a"/>
    <w:rsid w:val="00AD7B91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odobren">
    <w:name w:val="odobren"/>
    <w:basedOn w:val="a"/>
    <w:rsid w:val="00AD7B91"/>
    <w:rPr>
      <w:rFonts w:eastAsiaTheme="minorEastAsia"/>
      <w:sz w:val="22"/>
      <w:szCs w:val="22"/>
      <w:lang w:eastAsia="ru-RU"/>
    </w:rPr>
  </w:style>
  <w:style w:type="paragraph" w:customStyle="1" w:styleId="odobren1">
    <w:name w:val="odobren1"/>
    <w:basedOn w:val="a"/>
    <w:rsid w:val="00AD7B91"/>
    <w:pPr>
      <w:spacing w:after="120"/>
    </w:pPr>
    <w:rPr>
      <w:rFonts w:eastAsiaTheme="minorEastAsia"/>
      <w:sz w:val="22"/>
      <w:szCs w:val="22"/>
      <w:lang w:eastAsia="ru-RU"/>
    </w:rPr>
  </w:style>
  <w:style w:type="paragraph" w:customStyle="1" w:styleId="comment">
    <w:name w:val="comment"/>
    <w:basedOn w:val="a"/>
    <w:rsid w:val="00AD7B91"/>
    <w:pPr>
      <w:ind w:firstLine="709"/>
      <w:jc w:val="both"/>
    </w:pPr>
    <w:rPr>
      <w:rFonts w:eastAsiaTheme="minorEastAsia"/>
      <w:sz w:val="20"/>
      <w:szCs w:val="20"/>
      <w:lang w:eastAsia="ru-RU"/>
    </w:rPr>
  </w:style>
  <w:style w:type="paragraph" w:customStyle="1" w:styleId="preamble">
    <w:name w:val="preamble"/>
    <w:basedOn w:val="a"/>
    <w:rsid w:val="00AD7B91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snoski">
    <w:name w:val="snoski"/>
    <w:basedOn w:val="a"/>
    <w:rsid w:val="00AD7B91"/>
    <w:pPr>
      <w:ind w:firstLine="567"/>
      <w:jc w:val="both"/>
    </w:pPr>
    <w:rPr>
      <w:rFonts w:eastAsiaTheme="minorEastAsia"/>
      <w:sz w:val="20"/>
      <w:szCs w:val="20"/>
      <w:lang w:eastAsia="ru-RU"/>
    </w:rPr>
  </w:style>
  <w:style w:type="paragraph" w:customStyle="1" w:styleId="snoskiline">
    <w:name w:val="snoskiline"/>
    <w:basedOn w:val="a"/>
    <w:rsid w:val="00AD7B91"/>
    <w:pPr>
      <w:jc w:val="both"/>
    </w:pPr>
    <w:rPr>
      <w:rFonts w:eastAsiaTheme="minorEastAsia"/>
      <w:sz w:val="20"/>
      <w:szCs w:val="20"/>
      <w:lang w:eastAsia="ru-RU"/>
    </w:rPr>
  </w:style>
  <w:style w:type="paragraph" w:customStyle="1" w:styleId="paragraph">
    <w:name w:val="paragraph"/>
    <w:basedOn w:val="a"/>
    <w:rsid w:val="00AD7B91"/>
    <w:pPr>
      <w:spacing w:before="240" w:after="240"/>
      <w:ind w:firstLine="567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AD7B91"/>
    <w:rPr>
      <w:rFonts w:eastAsiaTheme="minorEastAsia"/>
      <w:sz w:val="20"/>
      <w:szCs w:val="20"/>
      <w:lang w:eastAsia="ru-RU"/>
    </w:rPr>
  </w:style>
  <w:style w:type="paragraph" w:customStyle="1" w:styleId="numnrpa">
    <w:name w:val="numnrpa"/>
    <w:basedOn w:val="a"/>
    <w:rsid w:val="00AD7B91"/>
    <w:rPr>
      <w:rFonts w:eastAsiaTheme="minorEastAsia"/>
      <w:sz w:val="36"/>
      <w:szCs w:val="36"/>
      <w:lang w:eastAsia="ru-RU"/>
    </w:rPr>
  </w:style>
  <w:style w:type="paragraph" w:customStyle="1" w:styleId="append">
    <w:name w:val="append"/>
    <w:basedOn w:val="a"/>
    <w:rsid w:val="00AD7B91"/>
    <w:rPr>
      <w:rFonts w:eastAsiaTheme="minorEastAsia"/>
      <w:sz w:val="22"/>
      <w:szCs w:val="22"/>
      <w:lang w:eastAsia="ru-RU"/>
    </w:rPr>
  </w:style>
  <w:style w:type="paragraph" w:customStyle="1" w:styleId="prinodobren">
    <w:name w:val="prinodobren"/>
    <w:basedOn w:val="a"/>
    <w:rsid w:val="00AD7B91"/>
    <w:pPr>
      <w:spacing w:before="240" w:after="240"/>
    </w:pPr>
    <w:rPr>
      <w:rFonts w:eastAsiaTheme="minorEastAsia"/>
      <w:i/>
      <w:iCs/>
      <w:sz w:val="24"/>
      <w:szCs w:val="24"/>
      <w:lang w:eastAsia="ru-RU"/>
    </w:rPr>
  </w:style>
  <w:style w:type="paragraph" w:customStyle="1" w:styleId="spiski">
    <w:name w:val="spiski"/>
    <w:basedOn w:val="a"/>
    <w:rsid w:val="00AD7B91"/>
    <w:rPr>
      <w:rFonts w:eastAsiaTheme="minorEastAsia"/>
      <w:sz w:val="24"/>
      <w:szCs w:val="24"/>
      <w:lang w:eastAsia="ru-RU"/>
    </w:rPr>
  </w:style>
  <w:style w:type="paragraph" w:customStyle="1" w:styleId="nonumheader">
    <w:name w:val="nonumheader"/>
    <w:basedOn w:val="a"/>
    <w:rsid w:val="00AD7B91"/>
    <w:pPr>
      <w:spacing w:before="240" w:after="240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numheader">
    <w:name w:val="numheader"/>
    <w:basedOn w:val="a"/>
    <w:rsid w:val="00AD7B91"/>
    <w:pPr>
      <w:spacing w:before="240" w:after="240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agreefio">
    <w:name w:val="agreefio"/>
    <w:basedOn w:val="a"/>
    <w:rsid w:val="00AD7B91"/>
    <w:pPr>
      <w:ind w:firstLine="1021"/>
      <w:jc w:val="both"/>
    </w:pPr>
    <w:rPr>
      <w:rFonts w:eastAsiaTheme="minorEastAsia"/>
      <w:sz w:val="22"/>
      <w:szCs w:val="22"/>
      <w:lang w:eastAsia="ru-RU"/>
    </w:rPr>
  </w:style>
  <w:style w:type="paragraph" w:customStyle="1" w:styleId="agreedate">
    <w:name w:val="agreedate"/>
    <w:basedOn w:val="a"/>
    <w:rsid w:val="00AD7B91"/>
    <w:pPr>
      <w:jc w:val="both"/>
    </w:pPr>
    <w:rPr>
      <w:rFonts w:eastAsiaTheme="minorEastAsia"/>
      <w:sz w:val="22"/>
      <w:szCs w:val="22"/>
      <w:lang w:eastAsia="ru-RU"/>
    </w:rPr>
  </w:style>
  <w:style w:type="paragraph" w:customStyle="1" w:styleId="changeadd">
    <w:name w:val="changeadd"/>
    <w:basedOn w:val="a"/>
    <w:rsid w:val="00AD7B91"/>
    <w:pPr>
      <w:ind w:left="1134"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changei">
    <w:name w:val="changei"/>
    <w:basedOn w:val="a"/>
    <w:rsid w:val="00AD7B91"/>
    <w:pPr>
      <w:ind w:left="1021"/>
    </w:pPr>
    <w:rPr>
      <w:rFonts w:eastAsiaTheme="minorEastAsia"/>
      <w:sz w:val="24"/>
      <w:szCs w:val="24"/>
      <w:lang w:eastAsia="ru-RU"/>
    </w:rPr>
  </w:style>
  <w:style w:type="paragraph" w:customStyle="1" w:styleId="changeutrs">
    <w:name w:val="changeutrs"/>
    <w:basedOn w:val="a"/>
    <w:rsid w:val="00AD7B91"/>
    <w:pPr>
      <w:spacing w:after="240"/>
      <w:ind w:left="1134"/>
      <w:jc w:val="both"/>
    </w:pPr>
    <w:rPr>
      <w:rFonts w:eastAsia="Times New Roman"/>
      <w:sz w:val="24"/>
      <w:szCs w:val="24"/>
      <w:lang w:eastAsia="ru-RU"/>
    </w:rPr>
  </w:style>
  <w:style w:type="paragraph" w:customStyle="1" w:styleId="changeold">
    <w:name w:val="changeold"/>
    <w:basedOn w:val="a"/>
    <w:rsid w:val="00AD7B91"/>
    <w:pPr>
      <w:spacing w:before="240" w:after="240"/>
      <w:ind w:firstLine="567"/>
      <w:jc w:val="center"/>
    </w:pPr>
    <w:rPr>
      <w:rFonts w:eastAsiaTheme="minorEastAsia"/>
      <w:i/>
      <w:iCs/>
      <w:sz w:val="24"/>
      <w:szCs w:val="24"/>
      <w:lang w:eastAsia="ru-RU"/>
    </w:rPr>
  </w:style>
  <w:style w:type="paragraph" w:customStyle="1" w:styleId="append1">
    <w:name w:val="append1"/>
    <w:basedOn w:val="a"/>
    <w:rsid w:val="00AD7B91"/>
    <w:pPr>
      <w:spacing w:after="28"/>
    </w:pPr>
    <w:rPr>
      <w:rFonts w:eastAsiaTheme="minorEastAsia"/>
      <w:sz w:val="22"/>
      <w:szCs w:val="22"/>
      <w:lang w:eastAsia="ru-RU"/>
    </w:rPr>
  </w:style>
  <w:style w:type="paragraph" w:customStyle="1" w:styleId="cap1">
    <w:name w:val="cap1"/>
    <w:basedOn w:val="a"/>
    <w:rsid w:val="00AD7B91"/>
    <w:rPr>
      <w:rFonts w:eastAsiaTheme="minorEastAsia"/>
      <w:sz w:val="22"/>
      <w:szCs w:val="22"/>
      <w:lang w:eastAsia="ru-RU"/>
    </w:rPr>
  </w:style>
  <w:style w:type="paragraph" w:customStyle="1" w:styleId="capu1">
    <w:name w:val="capu1"/>
    <w:basedOn w:val="a"/>
    <w:rsid w:val="00AD7B91"/>
    <w:pPr>
      <w:spacing w:after="120"/>
    </w:pPr>
    <w:rPr>
      <w:rFonts w:eastAsiaTheme="minorEastAsia"/>
      <w:sz w:val="22"/>
      <w:szCs w:val="22"/>
      <w:lang w:eastAsia="ru-RU"/>
    </w:rPr>
  </w:style>
  <w:style w:type="paragraph" w:customStyle="1" w:styleId="newncpi">
    <w:name w:val="newncpi"/>
    <w:basedOn w:val="a"/>
    <w:rsid w:val="00AD7B91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AD7B91"/>
    <w:pPr>
      <w:jc w:val="both"/>
    </w:pPr>
    <w:rPr>
      <w:rFonts w:eastAsiaTheme="minorEastAsia"/>
      <w:sz w:val="24"/>
      <w:szCs w:val="24"/>
      <w:lang w:eastAsia="ru-RU"/>
    </w:rPr>
  </w:style>
  <w:style w:type="paragraph" w:customStyle="1" w:styleId="newncpi1">
    <w:name w:val="newncpi1"/>
    <w:basedOn w:val="a"/>
    <w:rsid w:val="00AD7B91"/>
    <w:pPr>
      <w:ind w:left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edizmeren">
    <w:name w:val="edizmeren"/>
    <w:basedOn w:val="a"/>
    <w:rsid w:val="00AD7B91"/>
    <w:pPr>
      <w:jc w:val="right"/>
    </w:pPr>
    <w:rPr>
      <w:rFonts w:eastAsiaTheme="minorEastAsia"/>
      <w:sz w:val="20"/>
      <w:szCs w:val="20"/>
      <w:lang w:eastAsia="ru-RU"/>
    </w:rPr>
  </w:style>
  <w:style w:type="paragraph" w:customStyle="1" w:styleId="zagrazdel">
    <w:name w:val="zagrazdel"/>
    <w:basedOn w:val="a"/>
    <w:rsid w:val="00AD7B91"/>
    <w:pPr>
      <w:spacing w:before="240" w:after="240"/>
      <w:jc w:val="center"/>
    </w:pPr>
    <w:rPr>
      <w:rFonts w:eastAsiaTheme="minorEastAsia"/>
      <w:b/>
      <w:bCs/>
      <w:caps/>
      <w:sz w:val="24"/>
      <w:szCs w:val="24"/>
      <w:lang w:eastAsia="ru-RU"/>
    </w:rPr>
  </w:style>
  <w:style w:type="paragraph" w:customStyle="1" w:styleId="placeprin">
    <w:name w:val="placeprin"/>
    <w:basedOn w:val="a"/>
    <w:rsid w:val="00AD7B91"/>
    <w:pPr>
      <w:jc w:val="center"/>
    </w:pPr>
    <w:rPr>
      <w:rFonts w:eastAsiaTheme="minorEastAsia"/>
      <w:sz w:val="24"/>
      <w:szCs w:val="24"/>
      <w:lang w:eastAsia="ru-RU"/>
    </w:rPr>
  </w:style>
  <w:style w:type="paragraph" w:customStyle="1" w:styleId="primer">
    <w:name w:val="primer"/>
    <w:basedOn w:val="a"/>
    <w:rsid w:val="00AD7B91"/>
    <w:pPr>
      <w:ind w:firstLine="567"/>
      <w:jc w:val="both"/>
    </w:pPr>
    <w:rPr>
      <w:rFonts w:eastAsiaTheme="minorEastAsia"/>
      <w:sz w:val="20"/>
      <w:szCs w:val="20"/>
      <w:lang w:eastAsia="ru-RU"/>
    </w:rPr>
  </w:style>
  <w:style w:type="paragraph" w:customStyle="1" w:styleId="withpar">
    <w:name w:val="withpar"/>
    <w:basedOn w:val="a"/>
    <w:rsid w:val="00AD7B91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withoutpar">
    <w:name w:val="withoutpar"/>
    <w:basedOn w:val="a"/>
    <w:rsid w:val="00AD7B91"/>
    <w:pPr>
      <w:spacing w:after="60"/>
      <w:jc w:val="both"/>
    </w:pPr>
    <w:rPr>
      <w:rFonts w:eastAsiaTheme="minorEastAsia"/>
      <w:sz w:val="24"/>
      <w:szCs w:val="24"/>
      <w:lang w:eastAsia="ru-RU"/>
    </w:rPr>
  </w:style>
  <w:style w:type="paragraph" w:customStyle="1" w:styleId="undline">
    <w:name w:val="undline"/>
    <w:basedOn w:val="a"/>
    <w:rsid w:val="00AD7B91"/>
    <w:pPr>
      <w:jc w:val="both"/>
    </w:pPr>
    <w:rPr>
      <w:rFonts w:eastAsiaTheme="minorEastAsia"/>
      <w:sz w:val="20"/>
      <w:szCs w:val="20"/>
      <w:lang w:eastAsia="ru-RU"/>
    </w:rPr>
  </w:style>
  <w:style w:type="paragraph" w:customStyle="1" w:styleId="underline">
    <w:name w:val="underline"/>
    <w:basedOn w:val="a"/>
    <w:rsid w:val="00AD7B91"/>
    <w:pPr>
      <w:jc w:val="both"/>
    </w:pPr>
    <w:rPr>
      <w:rFonts w:eastAsiaTheme="minorEastAsia"/>
      <w:sz w:val="20"/>
      <w:szCs w:val="20"/>
      <w:lang w:eastAsia="ru-RU"/>
    </w:rPr>
  </w:style>
  <w:style w:type="paragraph" w:customStyle="1" w:styleId="ncpicomment">
    <w:name w:val="ncpicomment"/>
    <w:basedOn w:val="a"/>
    <w:rsid w:val="00AD7B91"/>
    <w:pPr>
      <w:spacing w:before="120"/>
      <w:ind w:left="1134"/>
      <w:jc w:val="both"/>
    </w:pPr>
    <w:rPr>
      <w:rFonts w:eastAsiaTheme="minorEastAsia"/>
      <w:i/>
      <w:iCs/>
      <w:sz w:val="24"/>
      <w:szCs w:val="24"/>
      <w:lang w:eastAsia="ru-RU"/>
    </w:rPr>
  </w:style>
  <w:style w:type="paragraph" w:customStyle="1" w:styleId="rekviziti">
    <w:name w:val="rekviziti"/>
    <w:basedOn w:val="a"/>
    <w:rsid w:val="00AD7B91"/>
    <w:pPr>
      <w:ind w:left="1134"/>
      <w:jc w:val="both"/>
    </w:pPr>
    <w:rPr>
      <w:rFonts w:eastAsiaTheme="minorEastAsia"/>
      <w:sz w:val="24"/>
      <w:szCs w:val="24"/>
      <w:lang w:eastAsia="ru-RU"/>
    </w:rPr>
  </w:style>
  <w:style w:type="paragraph" w:customStyle="1" w:styleId="ncpidel">
    <w:name w:val="ncpidel"/>
    <w:basedOn w:val="a"/>
    <w:rsid w:val="00AD7B91"/>
    <w:pPr>
      <w:ind w:left="1134"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tsifra">
    <w:name w:val="tsifra"/>
    <w:basedOn w:val="a"/>
    <w:rsid w:val="00AD7B91"/>
    <w:rPr>
      <w:rFonts w:eastAsiaTheme="minorEastAsia"/>
      <w:b/>
      <w:bCs/>
      <w:sz w:val="36"/>
      <w:szCs w:val="36"/>
      <w:lang w:eastAsia="ru-RU"/>
    </w:rPr>
  </w:style>
  <w:style w:type="paragraph" w:customStyle="1" w:styleId="articleintext">
    <w:name w:val="articleintext"/>
    <w:basedOn w:val="a"/>
    <w:rsid w:val="00AD7B91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newncpiv">
    <w:name w:val="newncpiv"/>
    <w:basedOn w:val="a"/>
    <w:rsid w:val="00AD7B91"/>
    <w:pPr>
      <w:ind w:firstLine="567"/>
      <w:jc w:val="both"/>
    </w:pPr>
    <w:rPr>
      <w:rFonts w:eastAsiaTheme="minorEastAsia"/>
      <w:i/>
      <w:iCs/>
      <w:sz w:val="24"/>
      <w:szCs w:val="24"/>
      <w:lang w:eastAsia="ru-RU"/>
    </w:rPr>
  </w:style>
  <w:style w:type="paragraph" w:customStyle="1" w:styleId="snoskiv">
    <w:name w:val="snoskiv"/>
    <w:basedOn w:val="a"/>
    <w:rsid w:val="00AD7B91"/>
    <w:pPr>
      <w:ind w:firstLine="567"/>
      <w:jc w:val="both"/>
    </w:pPr>
    <w:rPr>
      <w:rFonts w:eastAsiaTheme="minorEastAsia"/>
      <w:i/>
      <w:iCs/>
      <w:sz w:val="20"/>
      <w:szCs w:val="20"/>
      <w:lang w:eastAsia="ru-RU"/>
    </w:rPr>
  </w:style>
  <w:style w:type="paragraph" w:customStyle="1" w:styleId="articlev">
    <w:name w:val="articlev"/>
    <w:basedOn w:val="a"/>
    <w:rsid w:val="00AD7B91"/>
    <w:pPr>
      <w:spacing w:before="240" w:after="240"/>
      <w:ind w:firstLine="567"/>
    </w:pPr>
    <w:rPr>
      <w:rFonts w:eastAsiaTheme="minorEastAsia"/>
      <w:i/>
      <w:iCs/>
      <w:sz w:val="24"/>
      <w:szCs w:val="24"/>
      <w:lang w:eastAsia="ru-RU"/>
    </w:rPr>
  </w:style>
  <w:style w:type="paragraph" w:customStyle="1" w:styleId="contentword">
    <w:name w:val="contentword"/>
    <w:basedOn w:val="a"/>
    <w:rsid w:val="00AD7B91"/>
    <w:pPr>
      <w:spacing w:before="240" w:after="240"/>
      <w:ind w:firstLine="567"/>
      <w:jc w:val="center"/>
    </w:pPr>
    <w:rPr>
      <w:rFonts w:eastAsiaTheme="minorEastAsia"/>
      <w:caps/>
      <w:sz w:val="22"/>
      <w:szCs w:val="22"/>
      <w:lang w:eastAsia="ru-RU"/>
    </w:rPr>
  </w:style>
  <w:style w:type="paragraph" w:customStyle="1" w:styleId="contenttext">
    <w:name w:val="contenttext"/>
    <w:basedOn w:val="a"/>
    <w:rsid w:val="00AD7B91"/>
    <w:pPr>
      <w:ind w:left="1134" w:hanging="1134"/>
    </w:pPr>
    <w:rPr>
      <w:rFonts w:eastAsiaTheme="minorEastAsia"/>
      <w:sz w:val="22"/>
      <w:szCs w:val="22"/>
      <w:lang w:eastAsia="ru-RU"/>
    </w:rPr>
  </w:style>
  <w:style w:type="paragraph" w:customStyle="1" w:styleId="gosreg">
    <w:name w:val="gosreg"/>
    <w:basedOn w:val="a"/>
    <w:rsid w:val="00AD7B91"/>
    <w:pPr>
      <w:jc w:val="both"/>
    </w:pPr>
    <w:rPr>
      <w:rFonts w:eastAsiaTheme="minorEastAsia"/>
      <w:i/>
      <w:iCs/>
      <w:sz w:val="20"/>
      <w:szCs w:val="20"/>
      <w:lang w:eastAsia="ru-RU"/>
    </w:rPr>
  </w:style>
  <w:style w:type="paragraph" w:customStyle="1" w:styleId="articlect">
    <w:name w:val="articlect"/>
    <w:basedOn w:val="a"/>
    <w:rsid w:val="00AD7B91"/>
    <w:pPr>
      <w:spacing w:before="240" w:after="240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letter">
    <w:name w:val="letter"/>
    <w:basedOn w:val="a"/>
    <w:rsid w:val="00AD7B91"/>
    <w:pPr>
      <w:spacing w:before="240" w:after="240"/>
    </w:pPr>
    <w:rPr>
      <w:rFonts w:eastAsiaTheme="minorEastAsia"/>
      <w:sz w:val="24"/>
      <w:szCs w:val="24"/>
      <w:lang w:eastAsia="ru-RU"/>
    </w:rPr>
  </w:style>
  <w:style w:type="paragraph" w:customStyle="1" w:styleId="recepient">
    <w:name w:val="recepient"/>
    <w:basedOn w:val="a"/>
    <w:rsid w:val="00AD7B91"/>
    <w:pPr>
      <w:ind w:left="5103"/>
    </w:pPr>
    <w:rPr>
      <w:rFonts w:eastAsiaTheme="minorEastAsia"/>
      <w:sz w:val="24"/>
      <w:szCs w:val="24"/>
      <w:lang w:eastAsia="ru-RU"/>
    </w:rPr>
  </w:style>
  <w:style w:type="paragraph" w:customStyle="1" w:styleId="doklad">
    <w:name w:val="doklad"/>
    <w:basedOn w:val="a"/>
    <w:rsid w:val="00AD7B91"/>
    <w:pPr>
      <w:ind w:left="2835"/>
    </w:pPr>
    <w:rPr>
      <w:rFonts w:eastAsiaTheme="minorEastAsia"/>
      <w:sz w:val="24"/>
      <w:szCs w:val="24"/>
      <w:lang w:eastAsia="ru-RU"/>
    </w:rPr>
  </w:style>
  <w:style w:type="paragraph" w:customStyle="1" w:styleId="onpaper">
    <w:name w:val="onpaper"/>
    <w:basedOn w:val="a"/>
    <w:rsid w:val="00AD7B91"/>
    <w:pPr>
      <w:ind w:firstLine="567"/>
      <w:jc w:val="both"/>
    </w:pPr>
    <w:rPr>
      <w:rFonts w:eastAsiaTheme="minorEastAsia"/>
      <w:i/>
      <w:iCs/>
      <w:sz w:val="20"/>
      <w:szCs w:val="20"/>
      <w:lang w:eastAsia="ru-RU"/>
    </w:rPr>
  </w:style>
  <w:style w:type="paragraph" w:customStyle="1" w:styleId="formula">
    <w:name w:val="formula"/>
    <w:basedOn w:val="a"/>
    <w:rsid w:val="00AD7B91"/>
    <w:pPr>
      <w:jc w:val="center"/>
    </w:pPr>
    <w:rPr>
      <w:rFonts w:eastAsiaTheme="minorEastAsia"/>
      <w:sz w:val="24"/>
      <w:szCs w:val="24"/>
      <w:lang w:eastAsia="ru-RU"/>
    </w:rPr>
  </w:style>
  <w:style w:type="paragraph" w:customStyle="1" w:styleId="tableblank">
    <w:name w:val="tableblank"/>
    <w:basedOn w:val="a"/>
    <w:rsid w:val="00AD7B91"/>
    <w:rPr>
      <w:rFonts w:eastAsiaTheme="minorEastAsia"/>
      <w:sz w:val="24"/>
      <w:szCs w:val="24"/>
      <w:lang w:eastAsia="ru-RU"/>
    </w:rPr>
  </w:style>
  <w:style w:type="paragraph" w:customStyle="1" w:styleId="table9">
    <w:name w:val="table9"/>
    <w:basedOn w:val="a"/>
    <w:rsid w:val="00AD7B91"/>
    <w:rPr>
      <w:rFonts w:eastAsiaTheme="minorEastAsia"/>
      <w:sz w:val="18"/>
      <w:szCs w:val="18"/>
      <w:lang w:eastAsia="ru-RU"/>
    </w:rPr>
  </w:style>
  <w:style w:type="paragraph" w:customStyle="1" w:styleId="table8">
    <w:name w:val="table8"/>
    <w:basedOn w:val="a"/>
    <w:rsid w:val="00AD7B91"/>
    <w:rPr>
      <w:rFonts w:eastAsiaTheme="minorEastAsia"/>
      <w:sz w:val="16"/>
      <w:szCs w:val="16"/>
      <w:lang w:eastAsia="ru-RU"/>
    </w:rPr>
  </w:style>
  <w:style w:type="paragraph" w:customStyle="1" w:styleId="table7">
    <w:name w:val="table7"/>
    <w:basedOn w:val="a"/>
    <w:rsid w:val="00AD7B91"/>
    <w:rPr>
      <w:rFonts w:eastAsiaTheme="minorEastAsia"/>
      <w:sz w:val="14"/>
      <w:szCs w:val="14"/>
      <w:lang w:eastAsia="ru-RU"/>
    </w:rPr>
  </w:style>
  <w:style w:type="paragraph" w:customStyle="1" w:styleId="begform">
    <w:name w:val="begform"/>
    <w:basedOn w:val="a"/>
    <w:rsid w:val="00AD7B91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endform">
    <w:name w:val="endform"/>
    <w:basedOn w:val="a"/>
    <w:rsid w:val="00AD7B91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AD7B91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AD7B91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AD7B91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AD7B91"/>
    <w:rPr>
      <w:rFonts w:ascii="Times New Roman" w:hAnsi="Times New Roman" w:cs="Times New Roman" w:hint="default"/>
      <w:sz w:val="24"/>
      <w:szCs w:val="24"/>
    </w:rPr>
  </w:style>
  <w:style w:type="character" w:customStyle="1" w:styleId="datereg">
    <w:name w:val="datereg"/>
    <w:basedOn w:val="a0"/>
    <w:rsid w:val="00AD7B91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AD7B91"/>
    <w:rPr>
      <w:rFonts w:ascii="Times New Roman" w:hAnsi="Times New Roman" w:cs="Times New Roman" w:hint="default"/>
    </w:rPr>
  </w:style>
  <w:style w:type="character" w:customStyle="1" w:styleId="bigsimbol">
    <w:name w:val="bigsimbol"/>
    <w:basedOn w:val="a0"/>
    <w:rsid w:val="00AD7B91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AD7B91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AD7B91"/>
    <w:rPr>
      <w:rFonts w:ascii="Symbol" w:hAnsi="Symbol" w:hint="default"/>
    </w:rPr>
  </w:style>
  <w:style w:type="character" w:customStyle="1" w:styleId="onewind3">
    <w:name w:val="onewind3"/>
    <w:basedOn w:val="a0"/>
    <w:rsid w:val="00AD7B91"/>
    <w:rPr>
      <w:rFonts w:ascii="Wingdings 3" w:hAnsi="Wingdings 3" w:hint="default"/>
    </w:rPr>
  </w:style>
  <w:style w:type="character" w:customStyle="1" w:styleId="onewind2">
    <w:name w:val="onewind2"/>
    <w:basedOn w:val="a0"/>
    <w:rsid w:val="00AD7B91"/>
    <w:rPr>
      <w:rFonts w:ascii="Wingdings 2" w:hAnsi="Wingdings 2" w:hint="default"/>
    </w:rPr>
  </w:style>
  <w:style w:type="character" w:customStyle="1" w:styleId="onewind">
    <w:name w:val="onewind"/>
    <w:basedOn w:val="a0"/>
    <w:rsid w:val="00AD7B91"/>
    <w:rPr>
      <w:rFonts w:ascii="Wingdings" w:hAnsi="Wingdings" w:hint="default"/>
    </w:rPr>
  </w:style>
  <w:style w:type="character" w:customStyle="1" w:styleId="rednoun">
    <w:name w:val="rednoun"/>
    <w:basedOn w:val="a0"/>
    <w:rsid w:val="00AD7B91"/>
  </w:style>
  <w:style w:type="character" w:customStyle="1" w:styleId="post">
    <w:name w:val="post"/>
    <w:basedOn w:val="a0"/>
    <w:rsid w:val="00AD7B91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AD7B91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AD7B91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AD7B91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basedOn w:val="a0"/>
    <w:rsid w:val="00AD7B91"/>
    <w:rPr>
      <w:rFonts w:ascii="Arial" w:hAnsi="Arial" w:cs="Arial" w:hint="default"/>
    </w:rPr>
  </w:style>
  <w:style w:type="table" w:customStyle="1" w:styleId="tablencpi">
    <w:name w:val="tablencpi"/>
    <w:basedOn w:val="a1"/>
    <w:rsid w:val="00AD7B91"/>
    <w:rPr>
      <w:rFonts w:eastAsia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AD7B9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D7B91"/>
  </w:style>
  <w:style w:type="paragraph" w:styleId="a7">
    <w:name w:val="footer"/>
    <w:basedOn w:val="a"/>
    <w:link w:val="a8"/>
    <w:uiPriority w:val="99"/>
    <w:unhideWhenUsed/>
    <w:rsid w:val="00AD7B9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D7B91"/>
  </w:style>
  <w:style w:type="character" w:styleId="a9">
    <w:name w:val="page number"/>
    <w:basedOn w:val="a0"/>
    <w:uiPriority w:val="99"/>
    <w:semiHidden/>
    <w:unhideWhenUsed/>
    <w:rsid w:val="00AD7B91"/>
  </w:style>
  <w:style w:type="table" w:styleId="aa">
    <w:name w:val="Table Grid"/>
    <w:basedOn w:val="a1"/>
    <w:uiPriority w:val="59"/>
    <w:rsid w:val="00AD7B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4109</Words>
  <Characters>23633</Characters>
  <Application>Microsoft Office Word</Application>
  <DocSecurity>0</DocSecurity>
  <Lines>2625</Lines>
  <Paragraphs>1981</Paragraphs>
  <ScaleCrop>false</ScaleCrop>
  <Company/>
  <LinksUpToDate>false</LinksUpToDate>
  <CharactersWithSpaces>25761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Райсовет депутатов</dc:creator>
  <cp:lastModifiedBy>Райсовет депутатов</cp:lastModifiedBy>
  <cp:revision>2</cp:revision>
  <dcterms:created xsi:type="dcterms:W3CDTF">2017-02-02T05:24:00Z</dcterms:created>
  <dcterms:modified xsi:type="dcterms:W3CDTF">2017-02-02T05:25:00Z</dcterms:modified>
</cp:coreProperties>
</file>